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5000" w:type="pct"/>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Description w:val="Layout table"/>
      </w:tblPr>
      <w:tblGrid>
        <w:gridCol w:w="7431"/>
        <w:gridCol w:w="2505"/>
      </w:tblGrid>
      <w:tr w:rsidR="008A39A4" w:rsidRPr="00024D15" w14:paraId="1BF818A6" w14:textId="77777777" w:rsidTr="00CB79DD">
        <w:trPr>
          <w:trHeight w:val="993"/>
        </w:trPr>
        <w:tc>
          <w:tcPr>
            <w:tcW w:w="7650" w:type="dxa"/>
          </w:tcPr>
          <w:p w14:paraId="64A85CDF" w14:textId="01CA465A" w:rsidR="008A39A4" w:rsidRPr="00024D15" w:rsidRDefault="008A39A4" w:rsidP="00024D15">
            <w:pPr>
              <w:spacing w:line="264" w:lineRule="auto"/>
              <w:rPr>
                <w:rFonts w:ascii="Arial" w:eastAsia="Arial Unicode MS" w:hAnsi="Arial" w:cs="Arial"/>
                <w:b/>
                <w:sz w:val="28"/>
                <w:szCs w:val="28"/>
              </w:rPr>
            </w:pPr>
            <w:r w:rsidRPr="00024D15">
              <w:rPr>
                <w:rFonts w:ascii="Arial" w:eastAsia="Arial Unicode MS" w:hAnsi="Arial" w:cs="Arial"/>
                <w:b/>
                <w:sz w:val="28"/>
                <w:szCs w:val="28"/>
              </w:rPr>
              <w:t>Interior Silviculture Sub-Committee (ISSC)</w:t>
            </w:r>
          </w:p>
          <w:p w14:paraId="6F3947CE" w14:textId="768197C5" w:rsidR="008A39A4" w:rsidRPr="00024D15" w:rsidRDefault="008A39A4" w:rsidP="00024D15">
            <w:pPr>
              <w:spacing w:line="264" w:lineRule="auto"/>
              <w:contextualSpacing/>
              <w:rPr>
                <w:rFonts w:ascii="Arial" w:eastAsia="Arial Unicode MS" w:hAnsi="Arial" w:cs="Arial"/>
                <w:b/>
                <w:kern w:val="28"/>
                <w:sz w:val="28"/>
                <w:szCs w:val="56"/>
              </w:rPr>
            </w:pPr>
          </w:p>
        </w:tc>
        <w:tc>
          <w:tcPr>
            <w:tcW w:w="2574" w:type="dxa"/>
            <w:vAlign w:val="bottom"/>
          </w:tcPr>
          <w:p w14:paraId="038498A9" w14:textId="365ECB6C" w:rsidR="008A39A4" w:rsidRPr="00024D15" w:rsidRDefault="00E242FE" w:rsidP="00024D15">
            <w:pPr>
              <w:spacing w:after="120" w:line="264" w:lineRule="auto"/>
              <w:jc w:val="right"/>
              <w:outlineLvl w:val="2"/>
              <w:rPr>
                <w:rFonts w:ascii="Arial" w:eastAsia="Arial Unicode MS" w:hAnsi="Arial" w:cs="Arial"/>
                <w:b/>
              </w:rPr>
            </w:pPr>
            <w:r w:rsidRPr="00AD51AA">
              <w:rPr>
                <w:rFonts w:ascii="Arial" w:eastAsia="Arial Unicode MS" w:hAnsi="Arial" w:cs="Arial"/>
                <w:b/>
                <w:sz w:val="20"/>
                <w:szCs w:val="20"/>
              </w:rPr>
              <w:t>June</w:t>
            </w:r>
            <w:r w:rsidR="00D87874" w:rsidRPr="00024D15">
              <w:rPr>
                <w:rFonts w:ascii="Arial" w:eastAsia="Arial Unicode MS" w:hAnsi="Arial" w:cs="Arial"/>
                <w:b/>
              </w:rPr>
              <w:t xml:space="preserve"> 2019</w:t>
            </w:r>
          </w:p>
          <w:p w14:paraId="5DA910F0" w14:textId="77777777" w:rsidR="008A39A4" w:rsidRPr="00AD51AA" w:rsidRDefault="008A39A4" w:rsidP="00024D15">
            <w:pPr>
              <w:spacing w:after="120" w:line="264" w:lineRule="auto"/>
              <w:jc w:val="right"/>
              <w:outlineLvl w:val="2"/>
              <w:rPr>
                <w:rFonts w:ascii="Arial" w:eastAsia="Arial Unicode MS" w:hAnsi="Arial" w:cs="Arial"/>
                <w:b/>
                <w:sz w:val="20"/>
              </w:rPr>
            </w:pPr>
            <w:r w:rsidRPr="00AD51AA">
              <w:rPr>
                <w:rFonts w:ascii="Arial" w:eastAsia="Arial Unicode MS" w:hAnsi="Arial" w:cs="Arial"/>
                <w:b/>
                <w:sz w:val="20"/>
              </w:rPr>
              <w:t>Issues Note</w:t>
            </w:r>
          </w:p>
          <w:p w14:paraId="2A3059F7" w14:textId="5D7F6BFC" w:rsidR="008A39A4" w:rsidRPr="00024D15" w:rsidRDefault="008A39A4" w:rsidP="00024D15">
            <w:pPr>
              <w:spacing w:after="120" w:line="264" w:lineRule="auto"/>
              <w:jc w:val="right"/>
              <w:outlineLvl w:val="2"/>
              <w:rPr>
                <w:rFonts w:ascii="Arial" w:eastAsia="Arial Unicode MS" w:hAnsi="Arial" w:cs="Arial"/>
                <w:b/>
              </w:rPr>
            </w:pPr>
          </w:p>
        </w:tc>
      </w:tr>
    </w:tbl>
    <w:p w14:paraId="17D64976" w14:textId="39FBAD77" w:rsidR="008A39A4" w:rsidRPr="00024D15" w:rsidRDefault="008A39A4" w:rsidP="00024D15">
      <w:pPr>
        <w:spacing w:line="264" w:lineRule="auto"/>
        <w:rPr>
          <w:rFonts w:ascii="Arial" w:eastAsia="Arial Unicode MS" w:hAnsi="Arial" w:cs="Arial"/>
          <w:b/>
          <w:sz w:val="16"/>
          <w:szCs w:val="16"/>
        </w:rPr>
      </w:pPr>
    </w:p>
    <w:p w14:paraId="29F1FA8C" w14:textId="36E0CDDB" w:rsidR="006E79EC" w:rsidRPr="00024D15" w:rsidRDefault="009654DB" w:rsidP="00024D15">
      <w:pPr>
        <w:spacing w:line="264" w:lineRule="auto"/>
        <w:jc w:val="center"/>
        <w:rPr>
          <w:rFonts w:ascii="Arial" w:eastAsia="Arial Unicode MS" w:hAnsi="Arial" w:cs="Arial"/>
          <w:b/>
          <w:sz w:val="28"/>
          <w:szCs w:val="28"/>
        </w:rPr>
      </w:pPr>
      <w:r w:rsidRPr="00024D15">
        <w:rPr>
          <w:rFonts w:ascii="Arial" w:eastAsia="Arial Unicode MS" w:hAnsi="Arial" w:cs="Arial"/>
          <w:b/>
          <w:sz w:val="28"/>
          <w:szCs w:val="28"/>
        </w:rPr>
        <w:t>MAXIMUM DEN</w:t>
      </w:r>
      <w:r w:rsidR="00AD51AA">
        <w:rPr>
          <w:rFonts w:ascii="Arial" w:eastAsia="Arial Unicode MS" w:hAnsi="Arial" w:cs="Arial"/>
          <w:b/>
          <w:sz w:val="28"/>
          <w:szCs w:val="28"/>
        </w:rPr>
        <w:t>SITY</w:t>
      </w:r>
    </w:p>
    <w:p w14:paraId="5F296928" w14:textId="77777777" w:rsidR="00024D15" w:rsidRDefault="00024D15" w:rsidP="00024D15">
      <w:pPr>
        <w:spacing w:after="0" w:line="264" w:lineRule="auto"/>
        <w:jc w:val="both"/>
        <w:rPr>
          <w:rFonts w:ascii="Arial" w:eastAsia="Arial Unicode MS" w:hAnsi="Arial" w:cs="Arial"/>
          <w:b/>
          <w:i/>
          <w:u w:val="single"/>
        </w:rPr>
      </w:pPr>
    </w:p>
    <w:p w14:paraId="3E25DA66" w14:textId="3F96EFDD" w:rsidR="008A39A4" w:rsidRDefault="008A39A4" w:rsidP="00024D15">
      <w:pPr>
        <w:spacing w:after="0" w:line="264" w:lineRule="auto"/>
        <w:jc w:val="both"/>
        <w:rPr>
          <w:rFonts w:ascii="Arial" w:eastAsia="Arial Unicode MS" w:hAnsi="Arial" w:cs="Arial"/>
          <w:b/>
          <w:i/>
          <w:u w:val="single"/>
        </w:rPr>
      </w:pPr>
      <w:r w:rsidRPr="00024D15">
        <w:rPr>
          <w:rFonts w:ascii="Arial" w:eastAsia="Arial Unicode MS" w:hAnsi="Arial" w:cs="Arial"/>
          <w:b/>
          <w:i/>
          <w:u w:val="single"/>
        </w:rPr>
        <w:t>Background</w:t>
      </w:r>
      <w:r w:rsidR="00010212">
        <w:rPr>
          <w:rFonts w:ascii="Arial" w:eastAsia="Arial Unicode MS" w:hAnsi="Arial" w:cs="Arial"/>
          <w:b/>
          <w:i/>
          <w:u w:val="single"/>
        </w:rPr>
        <w:t>:</w:t>
      </w:r>
    </w:p>
    <w:p w14:paraId="0499BA7A" w14:textId="77777777" w:rsidR="00AD51AA" w:rsidRPr="00024D15" w:rsidRDefault="00AD51AA" w:rsidP="00024D15">
      <w:pPr>
        <w:spacing w:after="0" w:line="264" w:lineRule="auto"/>
        <w:jc w:val="both"/>
        <w:rPr>
          <w:rFonts w:ascii="Arial" w:eastAsia="Arial Unicode MS" w:hAnsi="Arial" w:cs="Arial"/>
          <w:b/>
          <w:i/>
          <w:u w:val="single"/>
        </w:rPr>
      </w:pPr>
    </w:p>
    <w:p w14:paraId="02D50CB8" w14:textId="4B57D85C" w:rsidR="00685CEE" w:rsidRDefault="00685CEE" w:rsidP="00685CEE">
      <w:r w:rsidRPr="00685CEE">
        <w:rPr>
          <w:rFonts w:ascii="Arial" w:eastAsia="Arial Unicode MS" w:hAnsi="Arial" w:cs="Arial"/>
        </w:rPr>
        <w:t>Although the requirement to juvenile space high density regenerated stands is not explicit in current provincial legislation</w:t>
      </w:r>
      <w:r>
        <w:rPr>
          <w:rFonts w:ascii="Arial" w:eastAsia="Arial Unicode MS" w:hAnsi="Arial" w:cs="Arial"/>
        </w:rPr>
        <w:t xml:space="preserve">, </w:t>
      </w:r>
      <w:r w:rsidRPr="00685CEE">
        <w:rPr>
          <w:rFonts w:ascii="Arial" w:eastAsia="Arial Unicode MS" w:hAnsi="Arial" w:cs="Arial"/>
        </w:rPr>
        <w:t xml:space="preserve">threshold maximum density numbers </w:t>
      </w:r>
      <w:r>
        <w:rPr>
          <w:rFonts w:ascii="Arial" w:eastAsia="Arial Unicode MS" w:hAnsi="Arial" w:cs="Arial"/>
        </w:rPr>
        <w:t xml:space="preserve">are </w:t>
      </w:r>
      <w:r w:rsidRPr="00685CEE">
        <w:rPr>
          <w:rFonts w:ascii="Arial" w:eastAsia="Arial Unicode MS" w:hAnsi="Arial" w:cs="Arial"/>
        </w:rPr>
        <w:t>defined within stocking standards in Forest Stewardship Plans (FSP’s). The resulting spacing practices are considered in the context of timber supply modelling.</w:t>
      </w:r>
    </w:p>
    <w:p w14:paraId="4EE5DCB8" w14:textId="77777777" w:rsidR="008D6262" w:rsidRDefault="008D6262" w:rsidP="00024D15">
      <w:pPr>
        <w:spacing w:after="0" w:line="264" w:lineRule="auto"/>
        <w:jc w:val="both"/>
        <w:rPr>
          <w:rFonts w:ascii="Arial" w:eastAsia="Arial Unicode MS" w:hAnsi="Arial" w:cs="Arial"/>
        </w:rPr>
      </w:pPr>
    </w:p>
    <w:p w14:paraId="0A2A9C27" w14:textId="71BD2736" w:rsidR="00881E6E" w:rsidRPr="00024D15" w:rsidRDefault="0072065C" w:rsidP="00024D15">
      <w:pPr>
        <w:spacing w:after="0" w:line="264" w:lineRule="auto"/>
        <w:jc w:val="both"/>
        <w:rPr>
          <w:rFonts w:ascii="Arial" w:eastAsia="Arial Unicode MS" w:hAnsi="Arial" w:cs="Arial"/>
        </w:rPr>
      </w:pPr>
      <w:r w:rsidRPr="00024D15">
        <w:rPr>
          <w:rFonts w:ascii="Arial" w:eastAsia="Arial Unicode MS" w:hAnsi="Arial" w:cs="Arial"/>
        </w:rPr>
        <w:t xml:space="preserve">There are gaps in our understanding </w:t>
      </w:r>
      <w:r w:rsidR="0036756E" w:rsidRPr="00024D15">
        <w:rPr>
          <w:rFonts w:ascii="Arial" w:eastAsia="Arial Unicode MS" w:hAnsi="Arial" w:cs="Arial"/>
        </w:rPr>
        <w:t>and differences in interpretation about</w:t>
      </w:r>
      <w:r w:rsidRPr="00024D15">
        <w:rPr>
          <w:rFonts w:ascii="Arial" w:eastAsia="Arial Unicode MS" w:hAnsi="Arial" w:cs="Arial"/>
        </w:rPr>
        <w:t xml:space="preserve"> what the threshold density is that will have a significa</w:t>
      </w:r>
      <w:r w:rsidR="0036756E" w:rsidRPr="00024D15">
        <w:rPr>
          <w:rFonts w:ascii="Arial" w:eastAsia="Arial Unicode MS" w:hAnsi="Arial" w:cs="Arial"/>
        </w:rPr>
        <w:t>nt impact on timber supply. This w</w:t>
      </w:r>
      <w:r w:rsidRPr="00024D15">
        <w:rPr>
          <w:rFonts w:ascii="Arial" w:eastAsia="Arial Unicode MS" w:hAnsi="Arial" w:cs="Arial"/>
        </w:rPr>
        <w:t xml:space="preserve">as highlighted in </w:t>
      </w:r>
      <w:r w:rsidR="00300BA8">
        <w:rPr>
          <w:rFonts w:ascii="Arial" w:eastAsia="Arial Unicode MS" w:hAnsi="Arial" w:cs="Arial"/>
        </w:rPr>
        <w:t xml:space="preserve">the policy letters from the Regional Executive Directors (REDs) in 2006 and </w:t>
      </w:r>
      <w:r w:rsidRPr="00024D15">
        <w:rPr>
          <w:rFonts w:ascii="Arial" w:eastAsia="Arial Unicode MS" w:hAnsi="Arial" w:cs="Arial"/>
        </w:rPr>
        <w:t xml:space="preserve">2007 </w:t>
      </w:r>
      <w:r w:rsidR="00300BA8">
        <w:rPr>
          <w:rFonts w:ascii="Arial" w:eastAsia="Arial Unicode MS" w:hAnsi="Arial" w:cs="Arial"/>
        </w:rPr>
        <w:t xml:space="preserve">effectively </w:t>
      </w:r>
      <w:r w:rsidRPr="00024D15">
        <w:rPr>
          <w:rFonts w:ascii="Arial" w:eastAsia="Arial Unicode MS" w:hAnsi="Arial" w:cs="Arial"/>
        </w:rPr>
        <w:t>increasing max</w:t>
      </w:r>
      <w:r w:rsidR="00300BA8">
        <w:rPr>
          <w:rFonts w:ascii="Arial" w:eastAsia="Arial Unicode MS" w:hAnsi="Arial" w:cs="Arial"/>
        </w:rPr>
        <w:t>imum</w:t>
      </w:r>
      <w:r w:rsidRPr="00024D15">
        <w:rPr>
          <w:rFonts w:ascii="Arial" w:eastAsia="Arial Unicode MS" w:hAnsi="Arial" w:cs="Arial"/>
        </w:rPr>
        <w:t xml:space="preserve"> density thresholds </w:t>
      </w:r>
      <w:r w:rsidR="00973353" w:rsidRPr="00024D15">
        <w:rPr>
          <w:rFonts w:ascii="Arial" w:eastAsia="Arial Unicode MS" w:hAnsi="Arial" w:cs="Arial"/>
        </w:rPr>
        <w:t>from 10</w:t>
      </w:r>
      <w:r w:rsidR="00EE60A7" w:rsidRPr="00024D15">
        <w:rPr>
          <w:rFonts w:ascii="Arial" w:eastAsia="Arial Unicode MS" w:hAnsi="Arial" w:cs="Arial"/>
        </w:rPr>
        <w:t>,</w:t>
      </w:r>
      <w:r w:rsidR="00973353" w:rsidRPr="00024D15">
        <w:rPr>
          <w:rFonts w:ascii="Arial" w:eastAsia="Arial Unicode MS" w:hAnsi="Arial" w:cs="Arial"/>
        </w:rPr>
        <w:t xml:space="preserve">000 </w:t>
      </w:r>
      <w:r w:rsidR="00300BA8">
        <w:rPr>
          <w:rFonts w:ascii="Arial" w:eastAsia="Arial Unicode MS" w:hAnsi="Arial" w:cs="Arial"/>
        </w:rPr>
        <w:t xml:space="preserve">for all species compositions </w:t>
      </w:r>
      <w:r w:rsidRPr="00024D15">
        <w:rPr>
          <w:rFonts w:ascii="Arial" w:eastAsia="Arial Unicode MS" w:hAnsi="Arial" w:cs="Arial"/>
        </w:rPr>
        <w:t>to 20,000 and 25,000 countable con</w:t>
      </w:r>
      <w:r w:rsidR="00300BA8">
        <w:rPr>
          <w:rFonts w:ascii="Arial" w:eastAsia="Arial Unicode MS" w:hAnsi="Arial" w:cs="Arial"/>
        </w:rPr>
        <w:t>i</w:t>
      </w:r>
      <w:r w:rsidRPr="00024D15">
        <w:rPr>
          <w:rFonts w:ascii="Arial" w:eastAsia="Arial Unicode MS" w:hAnsi="Arial" w:cs="Arial"/>
        </w:rPr>
        <w:t>fers per hectare</w:t>
      </w:r>
      <w:r w:rsidR="00C553F2">
        <w:rPr>
          <w:rFonts w:ascii="Arial" w:eastAsia="Arial Unicode MS" w:hAnsi="Arial" w:cs="Arial"/>
        </w:rPr>
        <w:t xml:space="preserve"> of </w:t>
      </w:r>
      <w:r w:rsidR="00300BA8" w:rsidRPr="00104D87">
        <w:rPr>
          <w:rFonts w:ascii="Arial" w:eastAsia="Arial Unicode MS" w:hAnsi="Arial" w:cs="Arial"/>
        </w:rPr>
        <w:t>lodgepole pine leading stands (&gt;80% pine</w:t>
      </w:r>
      <w:r w:rsidR="0031786D" w:rsidRPr="00104D87">
        <w:rPr>
          <w:rFonts w:ascii="Arial" w:eastAsia="Arial Unicode MS" w:hAnsi="Arial" w:cs="Arial"/>
        </w:rPr>
        <w:t xml:space="preserve"> in the </w:t>
      </w:r>
      <w:r w:rsidR="00300BA8" w:rsidRPr="00104D87">
        <w:rPr>
          <w:rFonts w:ascii="Arial" w:eastAsia="Arial Unicode MS" w:hAnsi="Arial" w:cs="Arial"/>
        </w:rPr>
        <w:t>inventory)</w:t>
      </w:r>
      <w:r w:rsidR="004A27F0" w:rsidRPr="00104D87">
        <w:rPr>
          <w:rFonts w:ascii="Arial" w:eastAsia="Arial Unicode MS" w:hAnsi="Arial" w:cs="Arial"/>
        </w:rPr>
        <w:t xml:space="preserve"> in the North and South, respectively</w:t>
      </w:r>
      <w:r w:rsidR="00300BA8" w:rsidRPr="00104D87">
        <w:rPr>
          <w:rFonts w:ascii="Arial" w:eastAsia="Arial Unicode MS" w:hAnsi="Arial" w:cs="Arial"/>
        </w:rPr>
        <w:t xml:space="preserve">. </w:t>
      </w:r>
      <w:r w:rsidR="00801E05" w:rsidRPr="00104D87">
        <w:rPr>
          <w:rFonts w:ascii="Arial" w:eastAsia="Arial Unicode MS" w:hAnsi="Arial" w:cs="Arial"/>
        </w:rPr>
        <w:t>L</w:t>
      </w:r>
      <w:r w:rsidR="00DC2063" w:rsidRPr="00104D87">
        <w:rPr>
          <w:rFonts w:ascii="Arial" w:eastAsia="Arial Unicode MS" w:hAnsi="Arial" w:cs="Arial"/>
        </w:rPr>
        <w:t>iterature review</w:t>
      </w:r>
      <w:r w:rsidR="00801E05" w:rsidRPr="00104D87">
        <w:rPr>
          <w:rFonts w:ascii="Arial" w:eastAsia="Arial Unicode MS" w:hAnsi="Arial" w:cs="Arial"/>
        </w:rPr>
        <w:t>s</w:t>
      </w:r>
      <w:r w:rsidR="00DC2063" w:rsidRPr="00104D87">
        <w:rPr>
          <w:rFonts w:ascii="Arial" w:eastAsia="Arial Unicode MS" w:hAnsi="Arial" w:cs="Arial"/>
        </w:rPr>
        <w:t xml:space="preserve"> </w:t>
      </w:r>
      <w:r w:rsidR="00F11EA6" w:rsidRPr="00104D87">
        <w:rPr>
          <w:rFonts w:ascii="Arial" w:eastAsia="Arial Unicode MS" w:hAnsi="Arial" w:cs="Arial"/>
        </w:rPr>
        <w:t>of</w:t>
      </w:r>
      <w:r w:rsidR="00BC4963" w:rsidRPr="00104D87">
        <w:rPr>
          <w:rFonts w:ascii="Arial" w:eastAsia="Arial Unicode MS" w:hAnsi="Arial" w:cs="Arial"/>
        </w:rPr>
        <w:t xml:space="preserve"> North </w:t>
      </w:r>
      <w:r w:rsidR="00300BA8" w:rsidRPr="00104D87">
        <w:rPr>
          <w:rFonts w:ascii="Arial" w:eastAsia="Arial Unicode MS" w:hAnsi="Arial" w:cs="Arial"/>
        </w:rPr>
        <w:t>America</w:t>
      </w:r>
      <w:r w:rsidR="0031786D" w:rsidRPr="00104D87">
        <w:rPr>
          <w:rFonts w:ascii="Arial" w:eastAsia="Arial Unicode MS" w:hAnsi="Arial" w:cs="Arial"/>
        </w:rPr>
        <w:t>n publications, as well as</w:t>
      </w:r>
      <w:r w:rsidR="00DC2063" w:rsidRPr="00104D87">
        <w:rPr>
          <w:rFonts w:ascii="Arial" w:eastAsia="Arial Unicode MS" w:hAnsi="Arial" w:cs="Arial"/>
        </w:rPr>
        <w:t xml:space="preserve"> </w:t>
      </w:r>
      <w:r w:rsidR="00801E05" w:rsidRPr="00104D87">
        <w:rPr>
          <w:rFonts w:ascii="Arial" w:eastAsia="Arial Unicode MS" w:hAnsi="Arial" w:cs="Arial"/>
        </w:rPr>
        <w:t xml:space="preserve">the </w:t>
      </w:r>
      <w:r w:rsidR="00DC2063" w:rsidRPr="00104D87">
        <w:rPr>
          <w:rFonts w:ascii="Arial" w:eastAsia="Arial Unicode MS" w:hAnsi="Arial" w:cs="Arial"/>
        </w:rPr>
        <w:t>n</w:t>
      </w:r>
      <w:r w:rsidR="002A3B32" w:rsidRPr="00104D87">
        <w:rPr>
          <w:rFonts w:ascii="Arial" w:eastAsia="Arial Unicode MS" w:hAnsi="Arial" w:cs="Arial"/>
        </w:rPr>
        <w:t>ew</w:t>
      </w:r>
      <w:r w:rsidRPr="00104D87">
        <w:rPr>
          <w:rFonts w:ascii="Arial" w:eastAsia="Arial Unicode MS" w:hAnsi="Arial" w:cs="Arial"/>
        </w:rPr>
        <w:t xml:space="preserve"> research </w:t>
      </w:r>
      <w:r w:rsidR="00801E05" w:rsidRPr="00104D87">
        <w:rPr>
          <w:rFonts w:ascii="Arial" w:eastAsia="Arial Unicode MS" w:hAnsi="Arial" w:cs="Arial"/>
        </w:rPr>
        <w:t>recently completed</w:t>
      </w:r>
      <w:r w:rsidRPr="00104D87">
        <w:rPr>
          <w:rFonts w:ascii="Arial" w:eastAsia="Arial Unicode MS" w:hAnsi="Arial" w:cs="Arial"/>
        </w:rPr>
        <w:t xml:space="preserve"> </w:t>
      </w:r>
      <w:r w:rsidR="00921FDA" w:rsidRPr="00104D87">
        <w:rPr>
          <w:rFonts w:ascii="Arial" w:eastAsia="Arial Unicode MS" w:hAnsi="Arial" w:cs="Arial"/>
        </w:rPr>
        <w:t xml:space="preserve">by Weyerhaeuser and </w:t>
      </w:r>
      <w:r w:rsidR="00611E25">
        <w:rPr>
          <w:rFonts w:ascii="Arial" w:eastAsia="Arial Unicode MS" w:hAnsi="Arial" w:cs="Arial"/>
        </w:rPr>
        <w:t>Forests for Tomorrow (</w:t>
      </w:r>
      <w:r w:rsidR="006F288C" w:rsidRPr="00104D87">
        <w:rPr>
          <w:rFonts w:ascii="Arial" w:eastAsia="Arial Unicode MS" w:hAnsi="Arial" w:cs="Arial"/>
        </w:rPr>
        <w:t>FFT</w:t>
      </w:r>
      <w:r w:rsidR="00611E25">
        <w:rPr>
          <w:rFonts w:ascii="Arial" w:eastAsia="Arial Unicode MS" w:hAnsi="Arial" w:cs="Arial"/>
        </w:rPr>
        <w:t>)</w:t>
      </w:r>
      <w:r w:rsidR="006F288C" w:rsidRPr="00104D87">
        <w:rPr>
          <w:rFonts w:ascii="Arial" w:eastAsia="Arial Unicode MS" w:hAnsi="Arial" w:cs="Arial"/>
        </w:rPr>
        <w:t xml:space="preserve"> in the </w:t>
      </w:r>
      <w:r w:rsidR="00694696" w:rsidRPr="00104D87">
        <w:rPr>
          <w:rFonts w:ascii="Arial" w:eastAsia="Arial Unicode MS" w:hAnsi="Arial" w:cs="Arial"/>
        </w:rPr>
        <w:t xml:space="preserve">Cascades </w:t>
      </w:r>
      <w:r w:rsidR="00300BA8" w:rsidRPr="00104D87">
        <w:rPr>
          <w:rFonts w:ascii="Arial" w:eastAsia="Arial Unicode MS" w:hAnsi="Arial" w:cs="Arial"/>
        </w:rPr>
        <w:t>and</w:t>
      </w:r>
      <w:r w:rsidR="00694696" w:rsidRPr="00104D87">
        <w:rPr>
          <w:rFonts w:ascii="Arial" w:eastAsia="Arial Unicode MS" w:hAnsi="Arial" w:cs="Arial"/>
        </w:rPr>
        <w:t xml:space="preserve"> </w:t>
      </w:r>
      <w:r w:rsidR="006F288C" w:rsidRPr="00104D87">
        <w:rPr>
          <w:rFonts w:ascii="Arial" w:eastAsia="Arial Unicode MS" w:hAnsi="Arial" w:cs="Arial"/>
        </w:rPr>
        <w:t>Okanagan</w:t>
      </w:r>
      <w:r w:rsidR="00694696" w:rsidRPr="00104D87">
        <w:rPr>
          <w:rFonts w:ascii="Arial" w:eastAsia="Arial Unicode MS" w:hAnsi="Arial" w:cs="Arial"/>
        </w:rPr>
        <w:t xml:space="preserve"> in 2016</w:t>
      </w:r>
      <w:r w:rsidR="00104D87" w:rsidRPr="00104D87">
        <w:rPr>
          <w:rFonts w:ascii="Arial" w:eastAsia="Arial Unicode MS" w:hAnsi="Arial" w:cs="Arial"/>
        </w:rPr>
        <w:t>, have</w:t>
      </w:r>
      <w:r w:rsidR="00104D87">
        <w:rPr>
          <w:rFonts w:ascii="Arial" w:eastAsia="Arial Unicode MS" w:hAnsi="Arial" w:cs="Arial"/>
        </w:rPr>
        <w:t xml:space="preserve"> been considered d</w:t>
      </w:r>
      <w:bookmarkStart w:id="0" w:name="_GoBack"/>
      <w:bookmarkEnd w:id="0"/>
      <w:r w:rsidR="00104D87">
        <w:rPr>
          <w:rFonts w:ascii="Arial" w:eastAsia="Arial Unicode MS" w:hAnsi="Arial" w:cs="Arial"/>
        </w:rPr>
        <w:t>uring recent exploration of this topic</w:t>
      </w:r>
      <w:r w:rsidR="0031786D">
        <w:rPr>
          <w:rFonts w:ascii="Arial" w:eastAsia="Arial Unicode MS" w:hAnsi="Arial" w:cs="Arial"/>
        </w:rPr>
        <w:t xml:space="preserve">. </w:t>
      </w:r>
      <w:r w:rsidR="00644B2F" w:rsidRPr="00024D15">
        <w:rPr>
          <w:rFonts w:ascii="Arial" w:eastAsia="Arial Unicode MS" w:hAnsi="Arial" w:cs="Arial"/>
        </w:rPr>
        <w:t>T</w:t>
      </w:r>
      <w:r w:rsidR="006F288C" w:rsidRPr="00024D15">
        <w:rPr>
          <w:rFonts w:ascii="Arial" w:eastAsia="Arial Unicode MS" w:hAnsi="Arial" w:cs="Arial"/>
        </w:rPr>
        <w:t xml:space="preserve">he discussion around </w:t>
      </w:r>
      <w:r w:rsidR="00921FDA" w:rsidRPr="00024D15">
        <w:rPr>
          <w:rFonts w:ascii="Arial" w:eastAsia="Arial Unicode MS" w:hAnsi="Arial" w:cs="Arial"/>
        </w:rPr>
        <w:t xml:space="preserve">maximum density </w:t>
      </w:r>
      <w:r w:rsidR="00300BA8">
        <w:rPr>
          <w:rFonts w:ascii="Arial" w:eastAsia="Arial Unicode MS" w:hAnsi="Arial" w:cs="Arial"/>
        </w:rPr>
        <w:t>versus</w:t>
      </w:r>
      <w:r w:rsidR="00921FDA" w:rsidRPr="00024D15">
        <w:rPr>
          <w:rFonts w:ascii="Arial" w:eastAsia="Arial Unicode MS" w:hAnsi="Arial" w:cs="Arial"/>
        </w:rPr>
        <w:t xml:space="preserve"> repression density, historical standards</w:t>
      </w:r>
      <w:r w:rsidR="004A27F0">
        <w:rPr>
          <w:rFonts w:ascii="Arial" w:eastAsia="Arial Unicode MS" w:hAnsi="Arial" w:cs="Arial"/>
        </w:rPr>
        <w:t>,</w:t>
      </w:r>
      <w:r w:rsidR="00921FDA" w:rsidRPr="00024D15">
        <w:rPr>
          <w:rFonts w:ascii="Arial" w:eastAsia="Arial Unicode MS" w:hAnsi="Arial" w:cs="Arial"/>
        </w:rPr>
        <w:t xml:space="preserve"> and extrapolating the research </w:t>
      </w:r>
      <w:r w:rsidR="006F288C" w:rsidRPr="00024D15">
        <w:rPr>
          <w:rFonts w:ascii="Arial" w:eastAsia="Arial Unicode MS" w:hAnsi="Arial" w:cs="Arial"/>
        </w:rPr>
        <w:t xml:space="preserve">has made it difficult </w:t>
      </w:r>
      <w:r w:rsidR="00EE60A7" w:rsidRPr="00024D15">
        <w:rPr>
          <w:rFonts w:ascii="Arial" w:eastAsia="Arial Unicode MS" w:hAnsi="Arial" w:cs="Arial"/>
        </w:rPr>
        <w:t xml:space="preserve">to incorporate the findings </w:t>
      </w:r>
      <w:r w:rsidR="00881E6E" w:rsidRPr="00024D15">
        <w:rPr>
          <w:rFonts w:ascii="Arial" w:eastAsia="Arial Unicode MS" w:hAnsi="Arial" w:cs="Arial"/>
        </w:rPr>
        <w:t>into</w:t>
      </w:r>
      <w:r w:rsidR="00EE60A7" w:rsidRPr="00024D15">
        <w:rPr>
          <w:rFonts w:ascii="Arial" w:eastAsia="Arial Unicode MS" w:hAnsi="Arial" w:cs="Arial"/>
        </w:rPr>
        <w:t xml:space="preserve"> stocking standards</w:t>
      </w:r>
      <w:r w:rsidR="00B41033" w:rsidRPr="00024D15">
        <w:rPr>
          <w:rFonts w:ascii="Arial" w:eastAsia="Arial Unicode MS" w:hAnsi="Arial" w:cs="Arial"/>
        </w:rPr>
        <w:t xml:space="preserve"> </w:t>
      </w:r>
      <w:r w:rsidR="00881E6E" w:rsidRPr="00024D15">
        <w:rPr>
          <w:rFonts w:ascii="Arial" w:eastAsia="Arial Unicode MS" w:hAnsi="Arial" w:cs="Arial"/>
        </w:rPr>
        <w:t>consistently across the province</w:t>
      </w:r>
      <w:r w:rsidR="009654DB" w:rsidRPr="00024D15">
        <w:rPr>
          <w:rFonts w:ascii="Arial" w:eastAsia="Arial Unicode MS" w:hAnsi="Arial" w:cs="Arial"/>
        </w:rPr>
        <w:t xml:space="preserve">. As the science is debated and further investigated, </w:t>
      </w:r>
      <w:r w:rsidR="00A50A79">
        <w:rPr>
          <w:rFonts w:ascii="Arial" w:eastAsia="Arial Unicode MS" w:hAnsi="Arial" w:cs="Arial"/>
        </w:rPr>
        <w:t xml:space="preserve">how </w:t>
      </w:r>
      <w:r w:rsidR="009654DB" w:rsidRPr="00024D15">
        <w:rPr>
          <w:rFonts w:ascii="Arial" w:eastAsia="Arial Unicode MS" w:hAnsi="Arial" w:cs="Arial"/>
        </w:rPr>
        <w:t xml:space="preserve">the </w:t>
      </w:r>
      <w:r w:rsidR="00A50A79">
        <w:rPr>
          <w:rFonts w:ascii="Arial" w:eastAsia="Arial Unicode MS" w:hAnsi="Arial" w:cs="Arial"/>
        </w:rPr>
        <w:t xml:space="preserve">density control </w:t>
      </w:r>
      <w:r w:rsidR="009654DB" w:rsidRPr="00024D15">
        <w:rPr>
          <w:rFonts w:ascii="Arial" w:eastAsia="Arial Unicode MS" w:hAnsi="Arial" w:cs="Arial"/>
        </w:rPr>
        <w:t xml:space="preserve">obligation </w:t>
      </w:r>
      <w:r w:rsidR="00A50A79">
        <w:rPr>
          <w:rFonts w:ascii="Arial" w:eastAsia="Arial Unicode MS" w:hAnsi="Arial" w:cs="Arial"/>
        </w:rPr>
        <w:t xml:space="preserve">is applied </w:t>
      </w:r>
      <w:r w:rsidR="009654DB" w:rsidRPr="00024D15">
        <w:rPr>
          <w:rFonts w:ascii="Arial" w:eastAsia="Arial Unicode MS" w:hAnsi="Arial" w:cs="Arial"/>
        </w:rPr>
        <w:t xml:space="preserve">to licensees </w:t>
      </w:r>
      <w:r w:rsidR="00A50A79">
        <w:rPr>
          <w:rFonts w:ascii="Arial" w:eastAsia="Arial Unicode MS" w:hAnsi="Arial" w:cs="Arial"/>
        </w:rPr>
        <w:t>is in</w:t>
      </w:r>
      <w:r w:rsidR="009654DB" w:rsidRPr="00024D15">
        <w:rPr>
          <w:rFonts w:ascii="Arial" w:eastAsia="Arial Unicode MS" w:hAnsi="Arial" w:cs="Arial"/>
        </w:rPr>
        <w:t>consistent</w:t>
      </w:r>
      <w:r w:rsidR="00A50A79">
        <w:rPr>
          <w:rFonts w:ascii="Arial" w:eastAsia="Arial Unicode MS" w:hAnsi="Arial" w:cs="Arial"/>
        </w:rPr>
        <w:t xml:space="preserve"> </w:t>
      </w:r>
      <w:r w:rsidR="009654DB" w:rsidRPr="00024D15">
        <w:rPr>
          <w:rFonts w:ascii="Arial" w:eastAsia="Arial Unicode MS" w:hAnsi="Arial" w:cs="Arial"/>
        </w:rPr>
        <w:t>acr</w:t>
      </w:r>
      <w:r w:rsidR="00E242FE" w:rsidRPr="00024D15">
        <w:rPr>
          <w:rFonts w:ascii="Arial" w:eastAsia="Arial Unicode MS" w:hAnsi="Arial" w:cs="Arial"/>
        </w:rPr>
        <w:t>oss the province</w:t>
      </w:r>
      <w:r w:rsidR="00A50A79">
        <w:rPr>
          <w:rFonts w:ascii="Arial" w:eastAsia="Arial Unicode MS" w:hAnsi="Arial" w:cs="Arial"/>
        </w:rPr>
        <w:t>. Furthermore</w:t>
      </w:r>
      <w:r w:rsidR="00E242FE" w:rsidRPr="00024D15">
        <w:rPr>
          <w:rFonts w:ascii="Arial" w:eastAsia="Arial Unicode MS" w:hAnsi="Arial" w:cs="Arial"/>
        </w:rPr>
        <w:t xml:space="preserve">, the cost of the </w:t>
      </w:r>
      <w:r w:rsidR="00300BA8">
        <w:rPr>
          <w:rFonts w:ascii="Arial" w:eastAsia="Arial Unicode MS" w:hAnsi="Arial" w:cs="Arial"/>
        </w:rPr>
        <w:t xml:space="preserve">juvenile spacing </w:t>
      </w:r>
      <w:r w:rsidR="00E242FE" w:rsidRPr="00024D15">
        <w:rPr>
          <w:rFonts w:ascii="Arial" w:eastAsia="Arial Unicode MS" w:hAnsi="Arial" w:cs="Arial"/>
        </w:rPr>
        <w:t xml:space="preserve">treatment </w:t>
      </w:r>
      <w:r w:rsidR="00A50A79">
        <w:rPr>
          <w:rFonts w:ascii="Arial" w:eastAsia="Arial Unicode MS" w:hAnsi="Arial" w:cs="Arial"/>
        </w:rPr>
        <w:t xml:space="preserve">is not fully </w:t>
      </w:r>
      <w:r w:rsidR="00E242FE" w:rsidRPr="00024D15">
        <w:rPr>
          <w:rFonts w:ascii="Arial" w:eastAsia="Arial Unicode MS" w:hAnsi="Arial" w:cs="Arial"/>
        </w:rPr>
        <w:t>recognized</w:t>
      </w:r>
      <w:r w:rsidR="004A27F0">
        <w:rPr>
          <w:rFonts w:ascii="Arial" w:eastAsia="Arial Unicode MS" w:hAnsi="Arial" w:cs="Arial"/>
        </w:rPr>
        <w:t xml:space="preserve"> in the provincial appraisal system</w:t>
      </w:r>
      <w:r w:rsidR="00E242FE" w:rsidRPr="00024D15">
        <w:rPr>
          <w:rFonts w:ascii="Arial" w:eastAsia="Arial Unicode MS" w:hAnsi="Arial" w:cs="Arial"/>
        </w:rPr>
        <w:t>.</w:t>
      </w:r>
      <w:r w:rsidR="00A619E5">
        <w:rPr>
          <w:rFonts w:ascii="Arial" w:eastAsia="Arial Unicode MS" w:hAnsi="Arial" w:cs="Arial"/>
        </w:rPr>
        <w:t xml:space="preserve">   </w:t>
      </w:r>
    </w:p>
    <w:p w14:paraId="043BDC9A" w14:textId="77777777" w:rsidR="00881E6E" w:rsidRPr="00024D15" w:rsidRDefault="00881E6E" w:rsidP="00024D15">
      <w:pPr>
        <w:spacing w:after="0" w:line="264" w:lineRule="auto"/>
        <w:jc w:val="both"/>
        <w:rPr>
          <w:rFonts w:ascii="Arial" w:eastAsia="Arial Unicode MS" w:hAnsi="Arial" w:cs="Arial"/>
        </w:rPr>
      </w:pPr>
    </w:p>
    <w:p w14:paraId="036487E3" w14:textId="09AA70BF" w:rsidR="008A39A4" w:rsidRPr="00024D15" w:rsidRDefault="0031786D" w:rsidP="00024D15">
      <w:pPr>
        <w:spacing w:after="0" w:line="264" w:lineRule="auto"/>
        <w:jc w:val="both"/>
        <w:rPr>
          <w:rFonts w:ascii="Arial" w:eastAsia="Arial Unicode MS" w:hAnsi="Arial" w:cs="Arial"/>
        </w:rPr>
      </w:pPr>
      <w:r>
        <w:rPr>
          <w:rFonts w:ascii="Arial" w:eastAsia="Arial Unicode MS" w:hAnsi="Arial" w:cs="Arial"/>
        </w:rPr>
        <w:t>The</w:t>
      </w:r>
      <w:r w:rsidR="00984C67">
        <w:rPr>
          <w:rFonts w:ascii="Arial" w:eastAsia="Arial Unicode MS" w:hAnsi="Arial" w:cs="Arial"/>
        </w:rPr>
        <w:t xml:space="preserve"> recent </w:t>
      </w:r>
      <w:r w:rsidR="00644B2F" w:rsidRPr="00024D15">
        <w:rPr>
          <w:rFonts w:ascii="Arial" w:eastAsia="Arial Unicode MS" w:hAnsi="Arial" w:cs="Arial"/>
        </w:rPr>
        <w:t>Repression Density Decision Key</w:t>
      </w:r>
      <w:r w:rsidR="00A619E5">
        <w:rPr>
          <w:rFonts w:ascii="Arial" w:eastAsia="Arial Unicode MS" w:hAnsi="Arial" w:cs="Arial"/>
        </w:rPr>
        <w:t xml:space="preserve"> (RDDK)</w:t>
      </w:r>
      <w:r w:rsidR="0009031F">
        <w:rPr>
          <w:rFonts w:ascii="Arial" w:eastAsia="Arial Unicode MS" w:hAnsi="Arial" w:cs="Arial"/>
        </w:rPr>
        <w:t>,</w:t>
      </w:r>
      <w:r w:rsidR="004B50CE" w:rsidRPr="00024D15">
        <w:rPr>
          <w:rFonts w:ascii="Arial" w:eastAsia="Arial Unicode MS" w:hAnsi="Arial" w:cs="Arial"/>
        </w:rPr>
        <w:t xml:space="preserve"> </w:t>
      </w:r>
      <w:r w:rsidR="004A27F0">
        <w:rPr>
          <w:rFonts w:ascii="Arial" w:eastAsia="Arial Unicode MS" w:hAnsi="Arial" w:cs="Arial"/>
        </w:rPr>
        <w:t xml:space="preserve">originally </w:t>
      </w:r>
      <w:r w:rsidR="00BA5095">
        <w:rPr>
          <w:rFonts w:ascii="Arial" w:eastAsia="Arial Unicode MS" w:hAnsi="Arial" w:cs="Arial"/>
        </w:rPr>
        <w:t xml:space="preserve">developed </w:t>
      </w:r>
      <w:r w:rsidR="004A27F0">
        <w:rPr>
          <w:rFonts w:ascii="Arial" w:eastAsia="Arial Unicode MS" w:hAnsi="Arial" w:cs="Arial"/>
        </w:rPr>
        <w:t>with</w:t>
      </w:r>
      <w:r w:rsidR="00C335F5">
        <w:rPr>
          <w:rFonts w:ascii="Arial" w:eastAsia="Arial Unicode MS" w:hAnsi="Arial" w:cs="Arial"/>
        </w:rPr>
        <w:t xml:space="preserve"> </w:t>
      </w:r>
      <w:r w:rsidR="00611E25">
        <w:rPr>
          <w:rFonts w:ascii="Arial" w:eastAsia="Arial Unicode MS" w:hAnsi="Arial" w:cs="Arial"/>
        </w:rPr>
        <w:t>FFT</w:t>
      </w:r>
      <w:r w:rsidR="00C335F5">
        <w:rPr>
          <w:rFonts w:ascii="Arial" w:eastAsia="Arial Unicode MS" w:hAnsi="Arial" w:cs="Arial"/>
        </w:rPr>
        <w:t xml:space="preserve"> to guide treatments on non-obligation areas</w:t>
      </w:r>
      <w:r w:rsidR="0009031F">
        <w:rPr>
          <w:rFonts w:ascii="Arial" w:eastAsia="Arial Unicode MS" w:hAnsi="Arial" w:cs="Arial"/>
        </w:rPr>
        <w:t xml:space="preserve">, </w:t>
      </w:r>
      <w:r w:rsidR="002E6C68" w:rsidRPr="00024D15">
        <w:rPr>
          <w:rFonts w:ascii="Arial" w:eastAsia="Arial Unicode MS" w:hAnsi="Arial" w:cs="Arial"/>
        </w:rPr>
        <w:t xml:space="preserve">incorporates </w:t>
      </w:r>
      <w:r w:rsidR="00611E25">
        <w:rPr>
          <w:rFonts w:ascii="Arial" w:eastAsia="Arial Unicode MS" w:hAnsi="Arial" w:cs="Arial"/>
        </w:rPr>
        <w:t xml:space="preserve">the </w:t>
      </w:r>
      <w:r w:rsidR="002E6C68" w:rsidRPr="00024D15">
        <w:rPr>
          <w:rFonts w:ascii="Arial" w:eastAsia="Arial Unicode MS" w:hAnsi="Arial" w:cs="Arial"/>
        </w:rPr>
        <w:t xml:space="preserve">new research and </w:t>
      </w:r>
      <w:r w:rsidR="00881E6E" w:rsidRPr="00024D15">
        <w:rPr>
          <w:rFonts w:ascii="Arial" w:eastAsia="Arial Unicode MS" w:hAnsi="Arial" w:cs="Arial"/>
        </w:rPr>
        <w:t>d</w:t>
      </w:r>
      <w:r w:rsidR="002E6C68" w:rsidRPr="00024D15">
        <w:rPr>
          <w:rFonts w:ascii="Arial" w:eastAsia="Arial Unicode MS" w:hAnsi="Arial" w:cs="Arial"/>
        </w:rPr>
        <w:t>istinguishes</w:t>
      </w:r>
      <w:r w:rsidR="00881E6E" w:rsidRPr="00024D15">
        <w:rPr>
          <w:rFonts w:ascii="Arial" w:eastAsia="Arial Unicode MS" w:hAnsi="Arial" w:cs="Arial"/>
        </w:rPr>
        <w:t xml:space="preserve"> between </w:t>
      </w:r>
      <w:r w:rsidR="00A619E5">
        <w:rPr>
          <w:rFonts w:ascii="Arial" w:eastAsia="Arial Unicode MS" w:hAnsi="Arial" w:cs="Arial"/>
        </w:rPr>
        <w:t xml:space="preserve">two </w:t>
      </w:r>
      <w:r w:rsidR="00BA5095">
        <w:rPr>
          <w:rFonts w:ascii="Arial" w:eastAsia="Arial Unicode MS" w:hAnsi="Arial" w:cs="Arial"/>
        </w:rPr>
        <w:t xml:space="preserve">types </w:t>
      </w:r>
      <w:r w:rsidR="0036756E" w:rsidRPr="00024D15">
        <w:rPr>
          <w:rFonts w:ascii="Arial" w:eastAsia="Arial Unicode MS" w:hAnsi="Arial" w:cs="Arial"/>
        </w:rPr>
        <w:t xml:space="preserve">of </w:t>
      </w:r>
      <w:r w:rsidR="00881E6E" w:rsidRPr="00024D15">
        <w:rPr>
          <w:rFonts w:ascii="Arial" w:eastAsia="Arial Unicode MS" w:hAnsi="Arial" w:cs="Arial"/>
        </w:rPr>
        <w:t xml:space="preserve">stand </w:t>
      </w:r>
      <w:r w:rsidR="002214EC">
        <w:rPr>
          <w:rFonts w:ascii="Arial" w:eastAsia="Arial Unicode MS" w:hAnsi="Arial" w:cs="Arial"/>
        </w:rPr>
        <w:t>in</w:t>
      </w:r>
      <w:r w:rsidR="001D4EDB">
        <w:rPr>
          <w:rFonts w:ascii="Arial" w:eastAsia="Arial Unicode MS" w:hAnsi="Arial" w:cs="Arial"/>
        </w:rPr>
        <w:t>it</w:t>
      </w:r>
      <w:r w:rsidR="002214EC">
        <w:rPr>
          <w:rFonts w:ascii="Arial" w:eastAsia="Arial Unicode MS" w:hAnsi="Arial" w:cs="Arial"/>
        </w:rPr>
        <w:t>i</w:t>
      </w:r>
      <w:r w:rsidR="0013029D">
        <w:rPr>
          <w:rFonts w:ascii="Arial" w:eastAsia="Arial Unicode MS" w:hAnsi="Arial" w:cs="Arial"/>
        </w:rPr>
        <w:t>ation</w:t>
      </w:r>
      <w:r w:rsidR="00A619E5">
        <w:rPr>
          <w:rFonts w:ascii="Arial" w:eastAsia="Arial Unicode MS" w:hAnsi="Arial" w:cs="Arial"/>
        </w:rPr>
        <w:t>: post-harvest and post wildfire</w:t>
      </w:r>
      <w:r w:rsidR="0009031F">
        <w:rPr>
          <w:rFonts w:ascii="Arial" w:eastAsia="Arial Unicode MS" w:hAnsi="Arial" w:cs="Arial"/>
        </w:rPr>
        <w:t xml:space="preserve">. </w:t>
      </w:r>
      <w:r w:rsidR="00A619E5">
        <w:rPr>
          <w:rFonts w:ascii="Arial" w:eastAsia="Arial Unicode MS" w:hAnsi="Arial" w:cs="Arial"/>
        </w:rPr>
        <w:t>P</w:t>
      </w:r>
      <w:r w:rsidR="0009031F">
        <w:rPr>
          <w:rFonts w:ascii="Arial" w:eastAsia="Arial Unicode MS" w:hAnsi="Arial" w:cs="Arial"/>
        </w:rPr>
        <w:t>ost wildfire regeneration germinates within multiple months</w:t>
      </w:r>
      <w:r w:rsidR="00881E6E" w:rsidRPr="00024D15">
        <w:rPr>
          <w:rFonts w:ascii="Arial" w:eastAsia="Arial Unicode MS" w:hAnsi="Arial" w:cs="Arial"/>
        </w:rPr>
        <w:t xml:space="preserve"> </w:t>
      </w:r>
      <w:r w:rsidR="001D4EDB">
        <w:rPr>
          <w:rFonts w:ascii="Arial" w:eastAsia="Arial Unicode MS" w:hAnsi="Arial" w:cs="Arial"/>
        </w:rPr>
        <w:t xml:space="preserve">(i.e. </w:t>
      </w:r>
      <w:r w:rsidR="00A50A79">
        <w:rPr>
          <w:rFonts w:ascii="Arial" w:eastAsia="Arial Unicode MS" w:hAnsi="Arial" w:cs="Arial"/>
        </w:rPr>
        <w:t xml:space="preserve">a </w:t>
      </w:r>
      <w:r w:rsidR="00A619E5">
        <w:rPr>
          <w:rFonts w:ascii="Arial" w:eastAsia="Arial Unicode MS" w:hAnsi="Arial" w:cs="Arial"/>
        </w:rPr>
        <w:t>relative ‘</w:t>
      </w:r>
      <w:r w:rsidR="00881E6E" w:rsidRPr="00024D15">
        <w:rPr>
          <w:rFonts w:ascii="Arial" w:eastAsia="Arial Unicode MS" w:hAnsi="Arial" w:cs="Arial"/>
        </w:rPr>
        <w:t>single point in time</w:t>
      </w:r>
      <w:r w:rsidR="00A619E5">
        <w:rPr>
          <w:rFonts w:ascii="Arial" w:eastAsia="Arial Unicode MS" w:hAnsi="Arial" w:cs="Arial"/>
        </w:rPr>
        <w:t>’</w:t>
      </w:r>
      <w:r w:rsidR="0009031F">
        <w:rPr>
          <w:rFonts w:ascii="Arial" w:eastAsia="Arial Unicode MS" w:hAnsi="Arial" w:cs="Arial"/>
        </w:rPr>
        <w:t>) when compared to conventional post</w:t>
      </w:r>
      <w:r w:rsidR="00C553F2" w:rsidRPr="00024D15">
        <w:rPr>
          <w:rFonts w:ascii="Arial" w:eastAsia="Arial Unicode MS" w:hAnsi="Arial" w:cs="Arial"/>
        </w:rPr>
        <w:t>-harvest</w:t>
      </w:r>
      <w:r w:rsidR="00881E6E" w:rsidRPr="00024D15">
        <w:rPr>
          <w:rFonts w:ascii="Arial" w:eastAsia="Arial Unicode MS" w:hAnsi="Arial" w:cs="Arial"/>
        </w:rPr>
        <w:t xml:space="preserve"> </w:t>
      </w:r>
      <w:r w:rsidR="0009031F">
        <w:rPr>
          <w:rFonts w:ascii="Arial" w:eastAsia="Arial Unicode MS" w:hAnsi="Arial" w:cs="Arial"/>
        </w:rPr>
        <w:t xml:space="preserve">regenerated </w:t>
      </w:r>
      <w:r w:rsidR="00D2214B">
        <w:rPr>
          <w:rFonts w:ascii="Arial" w:eastAsia="Arial Unicode MS" w:hAnsi="Arial" w:cs="Arial"/>
        </w:rPr>
        <w:t xml:space="preserve">(PHR) </w:t>
      </w:r>
      <w:r w:rsidR="0009031F">
        <w:rPr>
          <w:rFonts w:ascii="Arial" w:eastAsia="Arial Unicode MS" w:hAnsi="Arial" w:cs="Arial"/>
        </w:rPr>
        <w:t xml:space="preserve">stands where natural ingress </w:t>
      </w:r>
      <w:r w:rsidR="00611E25">
        <w:rPr>
          <w:rFonts w:ascii="Arial" w:eastAsia="Arial Unicode MS" w:hAnsi="Arial" w:cs="Arial"/>
        </w:rPr>
        <w:t>begins, then</w:t>
      </w:r>
      <w:r w:rsidR="00A619E5">
        <w:rPr>
          <w:rFonts w:ascii="Arial" w:eastAsia="Arial Unicode MS" w:hAnsi="Arial" w:cs="Arial"/>
        </w:rPr>
        <w:t xml:space="preserve"> continues to fill in</w:t>
      </w:r>
      <w:r w:rsidR="00881E6E" w:rsidRPr="00024D15">
        <w:rPr>
          <w:rFonts w:ascii="Arial" w:eastAsia="Arial Unicode MS" w:hAnsi="Arial" w:cs="Arial"/>
        </w:rPr>
        <w:t xml:space="preserve"> over several years. The </w:t>
      </w:r>
      <w:r w:rsidR="00A619E5">
        <w:rPr>
          <w:rFonts w:ascii="Arial" w:eastAsia="Arial Unicode MS" w:hAnsi="Arial" w:cs="Arial"/>
        </w:rPr>
        <w:t xml:space="preserve">Repression </w:t>
      </w:r>
      <w:r w:rsidR="00881E6E" w:rsidRPr="00024D15">
        <w:rPr>
          <w:rFonts w:ascii="Arial" w:eastAsia="Arial Unicode MS" w:hAnsi="Arial" w:cs="Arial"/>
        </w:rPr>
        <w:t xml:space="preserve">Density Decision Key </w:t>
      </w:r>
      <w:r w:rsidR="0069116F">
        <w:rPr>
          <w:rFonts w:ascii="Arial" w:eastAsia="Arial Unicode MS" w:hAnsi="Arial" w:cs="Arial"/>
        </w:rPr>
        <w:t>indicates</w:t>
      </w:r>
      <w:r w:rsidR="00984C67">
        <w:rPr>
          <w:rFonts w:ascii="Arial" w:eastAsia="Arial Unicode MS" w:hAnsi="Arial" w:cs="Arial"/>
        </w:rPr>
        <w:t xml:space="preserve"> that f</w:t>
      </w:r>
      <w:r w:rsidR="0036756E" w:rsidRPr="00024D15">
        <w:rPr>
          <w:rFonts w:ascii="Arial" w:eastAsia="Arial Unicode MS" w:hAnsi="Arial" w:cs="Arial"/>
        </w:rPr>
        <w:t>ire origin</w:t>
      </w:r>
      <w:r w:rsidR="00984C67">
        <w:rPr>
          <w:rFonts w:ascii="Arial" w:eastAsia="Arial Unicode MS" w:hAnsi="Arial" w:cs="Arial"/>
        </w:rPr>
        <w:t>ated</w:t>
      </w:r>
      <w:r w:rsidR="0036756E" w:rsidRPr="00024D15">
        <w:rPr>
          <w:rFonts w:ascii="Arial" w:eastAsia="Arial Unicode MS" w:hAnsi="Arial" w:cs="Arial"/>
        </w:rPr>
        <w:t xml:space="preserve"> </w:t>
      </w:r>
      <w:r>
        <w:rPr>
          <w:rFonts w:ascii="Arial" w:eastAsia="Arial Unicode MS" w:hAnsi="Arial" w:cs="Arial"/>
        </w:rPr>
        <w:t>pine</w:t>
      </w:r>
      <w:r w:rsidR="004C0708" w:rsidRPr="00024D15">
        <w:rPr>
          <w:rFonts w:ascii="Arial" w:eastAsia="Arial Unicode MS" w:hAnsi="Arial" w:cs="Arial"/>
        </w:rPr>
        <w:t xml:space="preserve"> </w:t>
      </w:r>
      <w:r w:rsidR="00DC2063" w:rsidRPr="00024D15">
        <w:rPr>
          <w:rFonts w:ascii="Arial" w:eastAsia="Arial Unicode MS" w:hAnsi="Arial" w:cs="Arial"/>
        </w:rPr>
        <w:t>st</w:t>
      </w:r>
      <w:r w:rsidR="004A27F0">
        <w:rPr>
          <w:rFonts w:ascii="Arial" w:eastAsia="Arial Unicode MS" w:hAnsi="Arial" w:cs="Arial"/>
        </w:rPr>
        <w:t xml:space="preserve">ands with less than 50,000 </w:t>
      </w:r>
      <w:r w:rsidR="00521C43">
        <w:rPr>
          <w:rFonts w:ascii="Arial" w:eastAsia="Arial Unicode MS" w:hAnsi="Arial" w:cs="Arial"/>
        </w:rPr>
        <w:t>dominants and co-dominants/ha</w:t>
      </w:r>
      <w:r w:rsidR="00DC2063" w:rsidRPr="00024D15">
        <w:rPr>
          <w:rFonts w:ascii="Arial" w:eastAsia="Arial Unicode MS" w:hAnsi="Arial" w:cs="Arial"/>
        </w:rPr>
        <w:t xml:space="preserve"> </w:t>
      </w:r>
      <w:r w:rsidR="00984C67">
        <w:rPr>
          <w:rFonts w:ascii="Arial" w:eastAsia="Arial Unicode MS" w:hAnsi="Arial" w:cs="Arial"/>
        </w:rPr>
        <w:t>have</w:t>
      </w:r>
      <w:r w:rsidR="00DC2063" w:rsidRPr="00024D15">
        <w:rPr>
          <w:rFonts w:ascii="Arial" w:eastAsia="Arial Unicode MS" w:hAnsi="Arial" w:cs="Arial"/>
        </w:rPr>
        <w:t xml:space="preserve"> a </w:t>
      </w:r>
      <w:r w:rsidR="00984C67">
        <w:rPr>
          <w:rFonts w:ascii="Arial" w:eastAsia="Arial Unicode MS" w:hAnsi="Arial" w:cs="Arial"/>
        </w:rPr>
        <w:t>low</w:t>
      </w:r>
      <w:r w:rsidR="00DC2063" w:rsidRPr="00024D15">
        <w:rPr>
          <w:rFonts w:ascii="Arial" w:eastAsia="Arial Unicode MS" w:hAnsi="Arial" w:cs="Arial"/>
        </w:rPr>
        <w:t xml:space="preserve"> probability of going into repression</w:t>
      </w:r>
      <w:r w:rsidR="004A27F0">
        <w:rPr>
          <w:rFonts w:ascii="Arial" w:eastAsia="Arial Unicode MS" w:hAnsi="Arial" w:cs="Arial"/>
        </w:rPr>
        <w:t>,</w:t>
      </w:r>
      <w:r w:rsidR="00DC2063" w:rsidRPr="00024D15">
        <w:rPr>
          <w:rFonts w:ascii="Arial" w:eastAsia="Arial Unicode MS" w:hAnsi="Arial" w:cs="Arial"/>
        </w:rPr>
        <w:t xml:space="preserve"> significant enough to warrant treatment</w:t>
      </w:r>
      <w:r w:rsidR="002E6C68" w:rsidRPr="00024D15">
        <w:rPr>
          <w:rFonts w:ascii="Arial" w:eastAsia="Arial Unicode MS" w:hAnsi="Arial" w:cs="Arial"/>
        </w:rPr>
        <w:t>,</w:t>
      </w:r>
      <w:r w:rsidR="00984C67">
        <w:rPr>
          <w:rFonts w:ascii="Arial" w:eastAsia="Arial Unicode MS" w:hAnsi="Arial" w:cs="Arial"/>
        </w:rPr>
        <w:t xml:space="preserve"> whereas, post-harvest regenerated stands have a low </w:t>
      </w:r>
      <w:r w:rsidR="0069116F">
        <w:rPr>
          <w:rFonts w:ascii="Arial" w:eastAsia="Arial Unicode MS" w:hAnsi="Arial" w:cs="Arial"/>
        </w:rPr>
        <w:t>probability</w:t>
      </w:r>
      <w:r w:rsidR="00984C67">
        <w:rPr>
          <w:rFonts w:ascii="Arial" w:eastAsia="Arial Unicode MS" w:hAnsi="Arial" w:cs="Arial"/>
        </w:rPr>
        <w:t xml:space="preserve"> of going </w:t>
      </w:r>
      <w:r w:rsidR="004A27F0">
        <w:rPr>
          <w:rFonts w:ascii="Arial" w:eastAsia="Arial Unicode MS" w:hAnsi="Arial" w:cs="Arial"/>
        </w:rPr>
        <w:t>into repression at densities up</w:t>
      </w:r>
      <w:r w:rsidR="00984C67">
        <w:rPr>
          <w:rFonts w:ascii="Arial" w:eastAsia="Arial Unicode MS" w:hAnsi="Arial" w:cs="Arial"/>
        </w:rPr>
        <w:t xml:space="preserve"> to</w:t>
      </w:r>
      <w:r w:rsidR="009654DB" w:rsidRPr="00024D15">
        <w:rPr>
          <w:rFonts w:ascii="Arial" w:eastAsia="Arial Unicode MS" w:hAnsi="Arial" w:cs="Arial"/>
        </w:rPr>
        <w:t xml:space="preserve"> </w:t>
      </w:r>
      <w:r w:rsidR="0036756E" w:rsidRPr="00024D15">
        <w:rPr>
          <w:rFonts w:ascii="Arial" w:eastAsia="Arial Unicode MS" w:hAnsi="Arial" w:cs="Arial"/>
        </w:rPr>
        <w:t>150,000</w:t>
      </w:r>
      <w:r w:rsidR="004A27F0" w:rsidRPr="004A27F0">
        <w:rPr>
          <w:rFonts w:ascii="Arial" w:eastAsia="Arial Unicode MS" w:hAnsi="Arial" w:cs="Arial"/>
        </w:rPr>
        <w:t xml:space="preserve"> </w:t>
      </w:r>
      <w:r w:rsidR="004A27F0">
        <w:rPr>
          <w:rFonts w:ascii="Arial" w:eastAsia="Arial Unicode MS" w:hAnsi="Arial" w:cs="Arial"/>
        </w:rPr>
        <w:t>dom</w:t>
      </w:r>
      <w:r w:rsidR="00521C43">
        <w:rPr>
          <w:rFonts w:ascii="Arial" w:eastAsia="Arial Unicode MS" w:hAnsi="Arial" w:cs="Arial"/>
        </w:rPr>
        <w:t>inant</w:t>
      </w:r>
      <w:r w:rsidR="004A27F0">
        <w:rPr>
          <w:rFonts w:ascii="Arial" w:eastAsia="Arial Unicode MS" w:hAnsi="Arial" w:cs="Arial"/>
        </w:rPr>
        <w:t xml:space="preserve">s and </w:t>
      </w:r>
      <w:r w:rsidR="004A27F0" w:rsidRPr="00024D15">
        <w:rPr>
          <w:rFonts w:ascii="Arial" w:eastAsia="Arial Unicode MS" w:hAnsi="Arial" w:cs="Arial"/>
        </w:rPr>
        <w:t>co-dom</w:t>
      </w:r>
      <w:r w:rsidR="00521C43">
        <w:rPr>
          <w:rFonts w:ascii="Arial" w:eastAsia="Arial Unicode MS" w:hAnsi="Arial" w:cs="Arial"/>
        </w:rPr>
        <w:t>inant</w:t>
      </w:r>
      <w:r w:rsidR="004A27F0" w:rsidRPr="00024D15">
        <w:rPr>
          <w:rFonts w:ascii="Arial" w:eastAsia="Arial Unicode MS" w:hAnsi="Arial" w:cs="Arial"/>
        </w:rPr>
        <w:t>s</w:t>
      </w:r>
      <w:r w:rsidR="004A27F0">
        <w:rPr>
          <w:rFonts w:ascii="Arial" w:eastAsia="Arial Unicode MS" w:hAnsi="Arial" w:cs="Arial"/>
        </w:rPr>
        <w:t>/ha</w:t>
      </w:r>
      <w:r w:rsidR="0036756E" w:rsidRPr="00024D15">
        <w:rPr>
          <w:rFonts w:ascii="Arial" w:eastAsia="Arial Unicode MS" w:hAnsi="Arial" w:cs="Arial"/>
        </w:rPr>
        <w:t>.</w:t>
      </w:r>
      <w:r w:rsidR="002E6C68" w:rsidRPr="00024D15">
        <w:rPr>
          <w:rFonts w:ascii="Arial" w:eastAsia="Arial Unicode MS" w:hAnsi="Arial" w:cs="Arial"/>
        </w:rPr>
        <w:t xml:space="preserve"> Further investigation is likely required </w:t>
      </w:r>
      <w:r>
        <w:rPr>
          <w:rFonts w:ascii="Arial" w:eastAsia="Arial Unicode MS" w:hAnsi="Arial" w:cs="Arial"/>
        </w:rPr>
        <w:t>to inform us of repression impacts across additional ranges</w:t>
      </w:r>
      <w:r w:rsidR="002E6C68" w:rsidRPr="00024D15">
        <w:rPr>
          <w:rFonts w:ascii="Arial" w:eastAsia="Arial Unicode MS" w:hAnsi="Arial" w:cs="Arial"/>
        </w:rPr>
        <w:t xml:space="preserve"> of site ind</w:t>
      </w:r>
      <w:r>
        <w:rPr>
          <w:rFonts w:ascii="Arial" w:eastAsia="Arial Unicode MS" w:hAnsi="Arial" w:cs="Arial"/>
        </w:rPr>
        <w:t>ice</w:t>
      </w:r>
      <w:r w:rsidR="002E6C68" w:rsidRPr="00024D15">
        <w:rPr>
          <w:rFonts w:ascii="Arial" w:eastAsia="Arial Unicode MS" w:hAnsi="Arial" w:cs="Arial"/>
        </w:rPr>
        <w:t xml:space="preserve">s </w:t>
      </w:r>
      <w:r>
        <w:rPr>
          <w:rFonts w:ascii="Arial" w:eastAsia="Arial Unicode MS" w:hAnsi="Arial" w:cs="Arial"/>
        </w:rPr>
        <w:t>as well as some of the less understood</w:t>
      </w:r>
      <w:r w:rsidR="00921FDA" w:rsidRPr="00024D15">
        <w:rPr>
          <w:rFonts w:ascii="Arial" w:eastAsia="Arial Unicode MS" w:hAnsi="Arial" w:cs="Arial"/>
        </w:rPr>
        <w:t xml:space="preserve"> species</w:t>
      </w:r>
      <w:r>
        <w:rPr>
          <w:rFonts w:ascii="Arial" w:eastAsia="Arial Unicode MS" w:hAnsi="Arial" w:cs="Arial"/>
        </w:rPr>
        <w:t>,</w:t>
      </w:r>
      <w:r w:rsidR="00921FDA" w:rsidRPr="00024D15">
        <w:rPr>
          <w:rFonts w:ascii="Arial" w:eastAsia="Arial Unicode MS" w:hAnsi="Arial" w:cs="Arial"/>
        </w:rPr>
        <w:t xml:space="preserve"> including </w:t>
      </w:r>
      <w:r w:rsidR="004130AC">
        <w:rPr>
          <w:rFonts w:ascii="Arial" w:eastAsia="Arial Unicode MS" w:hAnsi="Arial" w:cs="Arial"/>
        </w:rPr>
        <w:t>w</w:t>
      </w:r>
      <w:r w:rsidR="002E6C68" w:rsidRPr="00024D15">
        <w:rPr>
          <w:rFonts w:ascii="Arial" w:eastAsia="Arial Unicode MS" w:hAnsi="Arial" w:cs="Arial"/>
        </w:rPr>
        <w:t xml:space="preserve">estern </w:t>
      </w:r>
      <w:r w:rsidR="004130AC">
        <w:rPr>
          <w:rFonts w:ascii="Arial" w:eastAsia="Arial Unicode MS" w:hAnsi="Arial" w:cs="Arial"/>
        </w:rPr>
        <w:t>l</w:t>
      </w:r>
      <w:r w:rsidR="002E6C68" w:rsidRPr="00024D15">
        <w:rPr>
          <w:rFonts w:ascii="Arial" w:eastAsia="Arial Unicode MS" w:hAnsi="Arial" w:cs="Arial"/>
        </w:rPr>
        <w:t>arch</w:t>
      </w:r>
      <w:r w:rsidR="00C553F2">
        <w:rPr>
          <w:rFonts w:ascii="Arial" w:eastAsia="Arial Unicode MS" w:hAnsi="Arial" w:cs="Arial"/>
        </w:rPr>
        <w:t xml:space="preserve"> and Douglas</w:t>
      </w:r>
      <w:r w:rsidR="00984C67">
        <w:rPr>
          <w:rFonts w:ascii="Arial" w:eastAsia="Arial Unicode MS" w:hAnsi="Arial" w:cs="Arial"/>
        </w:rPr>
        <w:t>-f</w:t>
      </w:r>
      <w:r w:rsidR="00C553F2">
        <w:rPr>
          <w:rFonts w:ascii="Arial" w:eastAsia="Arial Unicode MS" w:hAnsi="Arial" w:cs="Arial"/>
        </w:rPr>
        <w:t>ir</w:t>
      </w:r>
      <w:r w:rsidR="002E6C68" w:rsidRPr="00024D15">
        <w:rPr>
          <w:rFonts w:ascii="Arial" w:eastAsia="Arial Unicode MS" w:hAnsi="Arial" w:cs="Arial"/>
        </w:rPr>
        <w:t>.</w:t>
      </w:r>
      <w:r w:rsidR="004A27F0">
        <w:rPr>
          <w:rFonts w:ascii="Arial" w:eastAsia="Arial Unicode MS" w:hAnsi="Arial" w:cs="Arial"/>
        </w:rPr>
        <w:t xml:space="preserve"> </w:t>
      </w:r>
      <w:r w:rsidR="00104D87">
        <w:rPr>
          <w:rFonts w:ascii="Arial" w:eastAsia="Arial Unicode MS" w:hAnsi="Arial" w:cs="Arial"/>
        </w:rPr>
        <w:t xml:space="preserve">Currently, there is evidence </w:t>
      </w:r>
      <w:r w:rsidR="007E1B23">
        <w:rPr>
          <w:rFonts w:ascii="Arial" w:eastAsia="Arial Unicode MS" w:hAnsi="Arial" w:cs="Arial"/>
        </w:rPr>
        <w:t xml:space="preserve">on some sites </w:t>
      </w:r>
      <w:r w:rsidR="00104D87">
        <w:rPr>
          <w:rFonts w:ascii="Arial" w:eastAsia="Arial Unicode MS" w:hAnsi="Arial" w:cs="Arial"/>
        </w:rPr>
        <w:t xml:space="preserve">that suggests post wildfire ingress with well distributed western larch </w:t>
      </w:r>
      <w:r w:rsidR="00E13828">
        <w:rPr>
          <w:rFonts w:ascii="Arial" w:eastAsia="Arial Unicode MS" w:hAnsi="Arial" w:cs="Arial"/>
        </w:rPr>
        <w:t>may</w:t>
      </w:r>
      <w:r w:rsidR="00104D87">
        <w:rPr>
          <w:rFonts w:ascii="Arial" w:eastAsia="Arial Unicode MS" w:hAnsi="Arial" w:cs="Arial"/>
        </w:rPr>
        <w:t xml:space="preserve"> out-compete pine and likely not enter into repression at all</w:t>
      </w:r>
      <w:r w:rsidR="00E13828">
        <w:rPr>
          <w:rFonts w:ascii="Arial" w:eastAsia="Arial Unicode MS" w:hAnsi="Arial" w:cs="Arial"/>
        </w:rPr>
        <w:t>, depending on site index</w:t>
      </w:r>
      <w:r w:rsidR="00104D87">
        <w:rPr>
          <w:rFonts w:ascii="Arial" w:eastAsia="Arial Unicode MS" w:hAnsi="Arial" w:cs="Arial"/>
        </w:rPr>
        <w:t xml:space="preserve">. </w:t>
      </w:r>
      <w:r w:rsidR="008D6262">
        <w:rPr>
          <w:rFonts w:ascii="Arial" w:eastAsia="Arial Unicode MS" w:hAnsi="Arial" w:cs="Arial"/>
        </w:rPr>
        <w:t>It is important to highlight that the Repression Density Decision Key only applies to even age stands and not multi-stor</w:t>
      </w:r>
      <w:r w:rsidR="004A27F0">
        <w:rPr>
          <w:rFonts w:ascii="Arial" w:eastAsia="Arial Unicode MS" w:hAnsi="Arial" w:cs="Arial"/>
        </w:rPr>
        <w:t>ied</w:t>
      </w:r>
      <w:r w:rsidR="008D6262">
        <w:rPr>
          <w:rFonts w:ascii="Arial" w:eastAsia="Arial Unicode MS" w:hAnsi="Arial" w:cs="Arial"/>
        </w:rPr>
        <w:t xml:space="preserve"> Douglas</w:t>
      </w:r>
      <w:r w:rsidR="00984C67">
        <w:rPr>
          <w:rFonts w:ascii="Arial" w:eastAsia="Arial Unicode MS" w:hAnsi="Arial" w:cs="Arial"/>
        </w:rPr>
        <w:t>-f</w:t>
      </w:r>
      <w:r w:rsidR="008D6262">
        <w:rPr>
          <w:rFonts w:ascii="Arial" w:eastAsia="Arial Unicode MS" w:hAnsi="Arial" w:cs="Arial"/>
        </w:rPr>
        <w:t>ir stands.</w:t>
      </w:r>
    </w:p>
    <w:p w14:paraId="3250AA90" w14:textId="77777777" w:rsidR="00130D0C" w:rsidRPr="00024D15" w:rsidRDefault="00130D0C" w:rsidP="00024D15">
      <w:pPr>
        <w:spacing w:after="0" w:line="264" w:lineRule="auto"/>
        <w:jc w:val="both"/>
        <w:rPr>
          <w:rFonts w:ascii="Arial" w:eastAsia="Arial Unicode MS" w:hAnsi="Arial" w:cs="Arial"/>
        </w:rPr>
      </w:pPr>
    </w:p>
    <w:p w14:paraId="27BD7423" w14:textId="0715B143" w:rsidR="009E3714" w:rsidRPr="00024D15" w:rsidRDefault="009E3714" w:rsidP="00024D15">
      <w:pPr>
        <w:spacing w:after="0" w:line="264" w:lineRule="auto"/>
        <w:jc w:val="both"/>
        <w:rPr>
          <w:rFonts w:ascii="Arial" w:eastAsia="Arial Unicode MS" w:hAnsi="Arial" w:cs="Arial"/>
        </w:rPr>
      </w:pPr>
      <w:r w:rsidRPr="00024D15">
        <w:rPr>
          <w:rFonts w:ascii="Arial" w:eastAsia="Arial Unicode MS" w:hAnsi="Arial" w:cs="Arial"/>
        </w:rPr>
        <w:t xml:space="preserve">The concept of having a post spacing density is </w:t>
      </w:r>
      <w:r w:rsidR="004A27F0">
        <w:rPr>
          <w:rFonts w:ascii="Arial" w:eastAsia="Arial Unicode MS" w:hAnsi="Arial" w:cs="Arial"/>
        </w:rPr>
        <w:t>a Forest Practices Code (</w:t>
      </w:r>
      <w:r w:rsidRPr="00024D15">
        <w:rPr>
          <w:rFonts w:ascii="Arial" w:eastAsia="Arial Unicode MS" w:hAnsi="Arial" w:cs="Arial"/>
        </w:rPr>
        <w:t>FPC</w:t>
      </w:r>
      <w:r w:rsidR="004A27F0">
        <w:rPr>
          <w:rFonts w:ascii="Arial" w:eastAsia="Arial Unicode MS" w:hAnsi="Arial" w:cs="Arial"/>
        </w:rPr>
        <w:t>) legacy</w:t>
      </w:r>
      <w:r w:rsidRPr="00024D15">
        <w:rPr>
          <w:rFonts w:ascii="Arial" w:eastAsia="Arial Unicode MS" w:hAnsi="Arial" w:cs="Arial"/>
        </w:rPr>
        <w:t xml:space="preserve"> and may </w:t>
      </w:r>
      <w:r w:rsidR="0031786D">
        <w:rPr>
          <w:rFonts w:ascii="Arial" w:eastAsia="Arial Unicode MS" w:hAnsi="Arial" w:cs="Arial"/>
        </w:rPr>
        <w:t xml:space="preserve">in fact </w:t>
      </w:r>
      <w:r w:rsidRPr="00024D15">
        <w:rPr>
          <w:rFonts w:ascii="Arial" w:eastAsia="Arial Unicode MS" w:hAnsi="Arial" w:cs="Arial"/>
        </w:rPr>
        <w:t>result in negative impact</w:t>
      </w:r>
      <w:r w:rsidR="004A27F0">
        <w:rPr>
          <w:rFonts w:ascii="Arial" w:eastAsia="Arial Unicode MS" w:hAnsi="Arial" w:cs="Arial"/>
        </w:rPr>
        <w:t>s</w:t>
      </w:r>
      <w:r w:rsidR="00644B2F" w:rsidRPr="00024D15">
        <w:rPr>
          <w:rFonts w:ascii="Arial" w:eastAsia="Arial Unicode MS" w:hAnsi="Arial" w:cs="Arial"/>
        </w:rPr>
        <w:t xml:space="preserve"> on</w:t>
      </w:r>
      <w:r w:rsidRPr="00024D15">
        <w:rPr>
          <w:rFonts w:ascii="Arial" w:eastAsia="Arial Unicode MS" w:hAnsi="Arial" w:cs="Arial"/>
        </w:rPr>
        <w:t xml:space="preserve"> timber supply due to increased risk of forest health issues. </w:t>
      </w:r>
      <w:r w:rsidR="00F73F9B" w:rsidRPr="00024D15">
        <w:rPr>
          <w:rFonts w:ascii="Arial" w:eastAsia="Arial Unicode MS" w:hAnsi="Arial" w:cs="Arial"/>
        </w:rPr>
        <w:t xml:space="preserve">Its application is inconsistent across the province and it </w:t>
      </w:r>
      <w:r w:rsidRPr="00024D15">
        <w:rPr>
          <w:rFonts w:ascii="Arial" w:eastAsia="Arial Unicode MS" w:hAnsi="Arial" w:cs="Arial"/>
        </w:rPr>
        <w:t xml:space="preserve">should be removed from </w:t>
      </w:r>
      <w:r w:rsidR="004130AC">
        <w:rPr>
          <w:rFonts w:ascii="Arial" w:eastAsia="Arial Unicode MS" w:hAnsi="Arial" w:cs="Arial"/>
        </w:rPr>
        <w:t>d</w:t>
      </w:r>
      <w:r w:rsidRPr="00024D15">
        <w:rPr>
          <w:rFonts w:ascii="Arial" w:eastAsia="Arial Unicode MS" w:hAnsi="Arial" w:cs="Arial"/>
        </w:rPr>
        <w:t>istrict stocking standards</w:t>
      </w:r>
      <w:r w:rsidR="00F73F9B" w:rsidRPr="00024D15">
        <w:rPr>
          <w:rFonts w:ascii="Arial" w:eastAsia="Arial Unicode MS" w:hAnsi="Arial" w:cs="Arial"/>
        </w:rPr>
        <w:t xml:space="preserve"> where it still exists</w:t>
      </w:r>
      <w:r w:rsidRPr="00024D15">
        <w:rPr>
          <w:rFonts w:ascii="Arial" w:eastAsia="Arial Unicode MS" w:hAnsi="Arial" w:cs="Arial"/>
        </w:rPr>
        <w:t>.</w:t>
      </w:r>
      <w:r w:rsidR="00DE1E49" w:rsidRPr="00024D15">
        <w:rPr>
          <w:rFonts w:ascii="Arial" w:eastAsia="Arial Unicode MS" w:hAnsi="Arial" w:cs="Arial"/>
        </w:rPr>
        <w:t xml:space="preserve"> </w:t>
      </w:r>
      <w:r w:rsidR="00BA5095">
        <w:rPr>
          <w:rFonts w:ascii="Arial" w:eastAsia="Arial Unicode MS" w:hAnsi="Arial" w:cs="Arial"/>
        </w:rPr>
        <w:t>Historical spacing treatments</w:t>
      </w:r>
      <w:r w:rsidR="00CB79DD">
        <w:rPr>
          <w:rFonts w:ascii="Arial" w:eastAsia="Arial Unicode MS" w:hAnsi="Arial" w:cs="Arial"/>
        </w:rPr>
        <w:t>, with these post treatment density targets</w:t>
      </w:r>
      <w:r w:rsidR="00E01ACD">
        <w:rPr>
          <w:rFonts w:ascii="Arial" w:eastAsia="Arial Unicode MS" w:hAnsi="Arial" w:cs="Arial"/>
        </w:rPr>
        <w:t xml:space="preserve"> (i.e. &lt;2000 post spacing </w:t>
      </w:r>
      <w:proofErr w:type="spellStart"/>
      <w:r w:rsidR="00E01ACD">
        <w:rPr>
          <w:rFonts w:ascii="Arial" w:eastAsia="Arial Unicode MS" w:hAnsi="Arial" w:cs="Arial"/>
        </w:rPr>
        <w:t>sph</w:t>
      </w:r>
      <w:proofErr w:type="spellEnd"/>
      <w:r w:rsidR="00E01ACD">
        <w:rPr>
          <w:rFonts w:ascii="Arial" w:eastAsia="Arial Unicode MS" w:hAnsi="Arial" w:cs="Arial"/>
        </w:rPr>
        <w:t>)</w:t>
      </w:r>
      <w:r w:rsidR="00CB79DD">
        <w:rPr>
          <w:rFonts w:ascii="Arial" w:eastAsia="Arial Unicode MS" w:hAnsi="Arial" w:cs="Arial"/>
        </w:rPr>
        <w:t>,</w:t>
      </w:r>
      <w:r w:rsidR="00BA5095">
        <w:rPr>
          <w:rFonts w:ascii="Arial" w:eastAsia="Arial Unicode MS" w:hAnsi="Arial" w:cs="Arial"/>
        </w:rPr>
        <w:t xml:space="preserve"> </w:t>
      </w:r>
      <w:r w:rsidR="004A27F0">
        <w:rPr>
          <w:rFonts w:ascii="Arial" w:eastAsia="Arial Unicode MS" w:hAnsi="Arial" w:cs="Arial"/>
        </w:rPr>
        <w:t xml:space="preserve">have arguably </w:t>
      </w:r>
      <w:r w:rsidR="00BA5095">
        <w:rPr>
          <w:rFonts w:ascii="Arial" w:eastAsia="Arial Unicode MS" w:hAnsi="Arial" w:cs="Arial"/>
        </w:rPr>
        <w:t xml:space="preserve">reduced </w:t>
      </w:r>
      <w:r w:rsidR="004A27F0">
        <w:rPr>
          <w:rFonts w:ascii="Arial" w:eastAsia="Arial Unicode MS" w:hAnsi="Arial" w:cs="Arial"/>
        </w:rPr>
        <w:t xml:space="preserve">stand </w:t>
      </w:r>
      <w:r w:rsidR="00BA5095">
        <w:rPr>
          <w:rFonts w:ascii="Arial" w:eastAsia="Arial Unicode MS" w:hAnsi="Arial" w:cs="Arial"/>
        </w:rPr>
        <w:t xml:space="preserve">densities too low and </w:t>
      </w:r>
      <w:r w:rsidR="004A27F0">
        <w:rPr>
          <w:rFonts w:ascii="Arial" w:eastAsia="Arial Unicode MS" w:hAnsi="Arial" w:cs="Arial"/>
        </w:rPr>
        <w:t xml:space="preserve">as a result, these stands </w:t>
      </w:r>
      <w:r w:rsidR="00BA5095">
        <w:rPr>
          <w:rFonts w:ascii="Arial" w:eastAsia="Arial Unicode MS" w:hAnsi="Arial" w:cs="Arial"/>
        </w:rPr>
        <w:t xml:space="preserve">have suffered </w:t>
      </w:r>
      <w:r w:rsidR="004A27F0">
        <w:rPr>
          <w:rFonts w:ascii="Arial" w:eastAsia="Arial Unicode MS" w:hAnsi="Arial" w:cs="Arial"/>
        </w:rPr>
        <w:t>negative</w:t>
      </w:r>
      <w:r w:rsidR="00BA5095">
        <w:rPr>
          <w:rFonts w:ascii="Arial" w:eastAsia="Arial Unicode MS" w:hAnsi="Arial" w:cs="Arial"/>
        </w:rPr>
        <w:t xml:space="preserve"> forest health </w:t>
      </w:r>
      <w:r w:rsidR="00C93636">
        <w:rPr>
          <w:rFonts w:ascii="Arial" w:eastAsia="Arial Unicode MS" w:hAnsi="Arial" w:cs="Arial"/>
        </w:rPr>
        <w:t xml:space="preserve">impacts and show poor </w:t>
      </w:r>
      <w:r w:rsidR="00E01ACD">
        <w:rPr>
          <w:rFonts w:ascii="Arial" w:eastAsia="Arial Unicode MS" w:hAnsi="Arial" w:cs="Arial"/>
        </w:rPr>
        <w:t xml:space="preserve">wood quality </w:t>
      </w:r>
      <w:r w:rsidR="00C93636">
        <w:rPr>
          <w:rFonts w:ascii="Arial" w:eastAsia="Arial Unicode MS" w:hAnsi="Arial" w:cs="Arial"/>
        </w:rPr>
        <w:t>characteri</w:t>
      </w:r>
      <w:r w:rsidR="00BA5095">
        <w:rPr>
          <w:rFonts w:ascii="Arial" w:eastAsia="Arial Unicode MS" w:hAnsi="Arial" w:cs="Arial"/>
        </w:rPr>
        <w:t>s</w:t>
      </w:r>
      <w:r w:rsidR="00C93636">
        <w:rPr>
          <w:rFonts w:ascii="Arial" w:eastAsia="Arial Unicode MS" w:hAnsi="Arial" w:cs="Arial"/>
        </w:rPr>
        <w:t>tics</w:t>
      </w:r>
      <w:r w:rsidR="00BA5095">
        <w:rPr>
          <w:rFonts w:ascii="Arial" w:eastAsia="Arial Unicode MS" w:hAnsi="Arial" w:cs="Arial"/>
        </w:rPr>
        <w:t xml:space="preserve">. </w:t>
      </w:r>
      <w:r w:rsidR="00DE1E49" w:rsidRPr="00024D15">
        <w:rPr>
          <w:rFonts w:ascii="Arial" w:eastAsia="Arial Unicode MS" w:hAnsi="Arial" w:cs="Arial"/>
        </w:rPr>
        <w:t>Spacing density guidance could be provided</w:t>
      </w:r>
      <w:r w:rsidR="00B41033" w:rsidRPr="00024D15">
        <w:rPr>
          <w:rFonts w:ascii="Arial" w:eastAsia="Arial Unicode MS" w:hAnsi="Arial" w:cs="Arial"/>
        </w:rPr>
        <w:t xml:space="preserve"> that considers </w:t>
      </w:r>
      <w:r w:rsidR="00E01ACD">
        <w:rPr>
          <w:rFonts w:ascii="Arial" w:eastAsia="Arial Unicode MS" w:hAnsi="Arial" w:cs="Arial"/>
        </w:rPr>
        <w:t xml:space="preserve">wood quality, </w:t>
      </w:r>
      <w:r w:rsidR="00B41033" w:rsidRPr="00024D15">
        <w:rPr>
          <w:rFonts w:ascii="Arial" w:eastAsia="Arial Unicode MS" w:hAnsi="Arial" w:cs="Arial"/>
        </w:rPr>
        <w:t xml:space="preserve">forest health factors, climate change, wildlife habitat and creating </w:t>
      </w:r>
      <w:r w:rsidR="00B41033" w:rsidRPr="00E14346">
        <w:rPr>
          <w:rFonts w:ascii="Arial" w:eastAsia="Arial Unicode MS" w:hAnsi="Arial" w:cs="Arial"/>
        </w:rPr>
        <w:t xml:space="preserve">commercial thinning opportunities. Ideally this would occur regionally and through an Integrated </w:t>
      </w:r>
      <w:r w:rsidR="008C1D7B" w:rsidRPr="00E14346">
        <w:rPr>
          <w:rFonts w:ascii="Arial" w:eastAsia="Arial Unicode MS" w:hAnsi="Arial" w:cs="Arial"/>
        </w:rPr>
        <w:t>Stewardship</w:t>
      </w:r>
      <w:r w:rsidR="00B41033" w:rsidRPr="00E14346">
        <w:rPr>
          <w:rFonts w:ascii="Arial" w:eastAsia="Arial Unicode MS" w:hAnsi="Arial" w:cs="Arial"/>
        </w:rPr>
        <w:t xml:space="preserve"> Strategy (ISS</w:t>
      </w:r>
      <w:r w:rsidR="00E242FE" w:rsidRPr="00E14346">
        <w:rPr>
          <w:rFonts w:ascii="Arial" w:eastAsia="Arial Unicode MS" w:hAnsi="Arial" w:cs="Arial"/>
        </w:rPr>
        <w:t>)</w:t>
      </w:r>
      <w:r w:rsidR="00860737" w:rsidRPr="00E14346">
        <w:rPr>
          <w:rFonts w:ascii="Arial" w:eastAsia="Arial Unicode MS" w:hAnsi="Arial" w:cs="Arial"/>
        </w:rPr>
        <w:t>, or enhanced Landscape Level Planning process</w:t>
      </w:r>
      <w:r w:rsidR="00860737">
        <w:rPr>
          <w:rFonts w:ascii="Arial" w:eastAsia="Arial Unicode MS" w:hAnsi="Arial" w:cs="Arial"/>
        </w:rPr>
        <w:t>,</w:t>
      </w:r>
      <w:r w:rsidR="00E242FE" w:rsidRPr="00024D15">
        <w:rPr>
          <w:rFonts w:ascii="Arial" w:eastAsia="Arial Unicode MS" w:hAnsi="Arial" w:cs="Arial"/>
        </w:rPr>
        <w:t xml:space="preserve"> to incorporate local</w:t>
      </w:r>
      <w:r w:rsidR="004B50CE" w:rsidRPr="00024D15">
        <w:rPr>
          <w:rFonts w:ascii="Arial" w:eastAsia="Arial Unicode MS" w:hAnsi="Arial" w:cs="Arial"/>
        </w:rPr>
        <w:t xml:space="preserve"> forest health</w:t>
      </w:r>
      <w:r w:rsidR="00E242FE" w:rsidRPr="00024D15">
        <w:rPr>
          <w:rFonts w:ascii="Arial" w:eastAsia="Arial Unicode MS" w:hAnsi="Arial" w:cs="Arial"/>
        </w:rPr>
        <w:t xml:space="preserve"> issues</w:t>
      </w:r>
      <w:r w:rsidR="00CB79DD">
        <w:rPr>
          <w:rFonts w:ascii="Arial" w:eastAsia="Arial Unicode MS" w:hAnsi="Arial" w:cs="Arial"/>
        </w:rPr>
        <w:t xml:space="preserve"> as well as any additional Management Unit (MU) level objectives</w:t>
      </w:r>
      <w:r w:rsidR="00E242FE" w:rsidRPr="00024D15">
        <w:rPr>
          <w:rFonts w:ascii="Arial" w:eastAsia="Arial Unicode MS" w:hAnsi="Arial" w:cs="Arial"/>
        </w:rPr>
        <w:t>.</w:t>
      </w:r>
    </w:p>
    <w:p w14:paraId="4AF054AF" w14:textId="77777777" w:rsidR="008A39A4" w:rsidRPr="00024D15" w:rsidRDefault="008A39A4" w:rsidP="00024D15">
      <w:pPr>
        <w:spacing w:after="0" w:line="264" w:lineRule="auto"/>
        <w:jc w:val="both"/>
        <w:rPr>
          <w:rFonts w:ascii="Arial" w:eastAsia="Arial Unicode MS" w:hAnsi="Arial" w:cs="Arial"/>
        </w:rPr>
      </w:pPr>
    </w:p>
    <w:p w14:paraId="03C498B5" w14:textId="77777777" w:rsidR="00024D15" w:rsidRDefault="00024D15" w:rsidP="00024D15">
      <w:pPr>
        <w:spacing w:after="0" w:line="264" w:lineRule="auto"/>
        <w:jc w:val="both"/>
        <w:rPr>
          <w:rFonts w:ascii="Arial" w:eastAsia="Arial Unicode MS" w:hAnsi="Arial" w:cs="Arial"/>
        </w:rPr>
      </w:pPr>
    </w:p>
    <w:p w14:paraId="00ED8BE1" w14:textId="0718057B" w:rsidR="008A39A4" w:rsidRDefault="008A39A4" w:rsidP="00024D15">
      <w:pPr>
        <w:spacing w:after="0" w:line="264" w:lineRule="auto"/>
        <w:jc w:val="both"/>
        <w:rPr>
          <w:rFonts w:ascii="Arial" w:eastAsia="Arial Unicode MS" w:hAnsi="Arial" w:cs="Arial"/>
          <w:b/>
          <w:i/>
          <w:u w:val="single"/>
        </w:rPr>
      </w:pPr>
      <w:r w:rsidRPr="00024D15">
        <w:rPr>
          <w:rFonts w:ascii="Arial" w:eastAsia="Arial Unicode MS" w:hAnsi="Arial" w:cs="Arial"/>
          <w:b/>
          <w:i/>
          <w:u w:val="single"/>
        </w:rPr>
        <w:t>Impact</w:t>
      </w:r>
      <w:r w:rsidR="00010212">
        <w:rPr>
          <w:rFonts w:ascii="Arial" w:eastAsia="Arial Unicode MS" w:hAnsi="Arial" w:cs="Arial"/>
          <w:b/>
          <w:i/>
          <w:u w:val="single"/>
        </w:rPr>
        <w:t>:</w:t>
      </w:r>
    </w:p>
    <w:p w14:paraId="234E1106" w14:textId="77777777" w:rsidR="006A7FFA" w:rsidRPr="00024D15" w:rsidRDefault="006A7FFA" w:rsidP="00024D15">
      <w:pPr>
        <w:spacing w:after="0" w:line="264" w:lineRule="auto"/>
        <w:jc w:val="both"/>
        <w:rPr>
          <w:rFonts w:ascii="Arial" w:eastAsia="Arial Unicode MS" w:hAnsi="Arial" w:cs="Arial"/>
          <w:b/>
          <w:i/>
          <w:u w:val="single"/>
        </w:rPr>
      </w:pPr>
    </w:p>
    <w:p w14:paraId="341BE319" w14:textId="1534ED7C" w:rsidR="008A39A4" w:rsidRPr="00024D15" w:rsidRDefault="0072065C" w:rsidP="00024D15">
      <w:pPr>
        <w:spacing w:after="0" w:line="264" w:lineRule="auto"/>
        <w:jc w:val="both"/>
        <w:rPr>
          <w:rFonts w:ascii="Arial" w:eastAsia="Arial Unicode MS" w:hAnsi="Arial" w:cs="Arial"/>
        </w:rPr>
      </w:pPr>
      <w:r w:rsidRPr="00024D15">
        <w:rPr>
          <w:rFonts w:ascii="Arial" w:eastAsia="Arial Unicode MS" w:hAnsi="Arial" w:cs="Arial"/>
        </w:rPr>
        <w:t xml:space="preserve">The cost of spacing was once comparable to </w:t>
      </w:r>
      <w:r w:rsidR="004130AC">
        <w:rPr>
          <w:rFonts w:ascii="Arial" w:eastAsia="Arial Unicode MS" w:hAnsi="Arial" w:cs="Arial"/>
        </w:rPr>
        <w:t xml:space="preserve">the cost of </w:t>
      </w:r>
      <w:r w:rsidRPr="00024D15">
        <w:rPr>
          <w:rFonts w:ascii="Arial" w:eastAsia="Arial Unicode MS" w:hAnsi="Arial" w:cs="Arial"/>
        </w:rPr>
        <w:t>planting</w:t>
      </w:r>
      <w:r w:rsidR="004130AC">
        <w:rPr>
          <w:rFonts w:ascii="Arial" w:eastAsia="Arial Unicode MS" w:hAnsi="Arial" w:cs="Arial"/>
        </w:rPr>
        <w:t>. This</w:t>
      </w:r>
      <w:r w:rsidRPr="00024D15">
        <w:rPr>
          <w:rFonts w:ascii="Arial" w:eastAsia="Arial Unicode MS" w:hAnsi="Arial" w:cs="Arial"/>
        </w:rPr>
        <w:t xml:space="preserve"> translated into negligible </w:t>
      </w:r>
      <w:r w:rsidR="00973353" w:rsidRPr="00024D15">
        <w:rPr>
          <w:rFonts w:ascii="Arial" w:eastAsia="Arial Unicode MS" w:hAnsi="Arial" w:cs="Arial"/>
        </w:rPr>
        <w:t xml:space="preserve">financial </w:t>
      </w:r>
      <w:r w:rsidR="00CB79DD">
        <w:rPr>
          <w:rFonts w:ascii="Arial" w:eastAsia="Arial Unicode MS" w:hAnsi="Arial" w:cs="Arial"/>
        </w:rPr>
        <w:t>impact</w:t>
      </w:r>
      <w:r w:rsidR="004130AC">
        <w:rPr>
          <w:rFonts w:ascii="Arial" w:eastAsia="Arial Unicode MS" w:hAnsi="Arial" w:cs="Arial"/>
        </w:rPr>
        <w:t>s</w:t>
      </w:r>
      <w:r w:rsidR="00CB79DD">
        <w:rPr>
          <w:rFonts w:ascii="Arial" w:eastAsia="Arial Unicode MS" w:hAnsi="Arial" w:cs="Arial"/>
        </w:rPr>
        <w:t xml:space="preserve"> to l</w:t>
      </w:r>
      <w:r w:rsidRPr="00024D15">
        <w:rPr>
          <w:rFonts w:ascii="Arial" w:eastAsia="Arial Unicode MS" w:hAnsi="Arial" w:cs="Arial"/>
        </w:rPr>
        <w:t xml:space="preserve">icensees as </w:t>
      </w:r>
      <w:r w:rsidR="004929AE" w:rsidRPr="00024D15">
        <w:rPr>
          <w:rFonts w:ascii="Arial" w:eastAsia="Arial Unicode MS" w:hAnsi="Arial" w:cs="Arial"/>
        </w:rPr>
        <w:t xml:space="preserve">blocks that had to be spaced did not require planting and costs were generally covered by the </w:t>
      </w:r>
      <w:r w:rsidR="00360EB8">
        <w:rPr>
          <w:rFonts w:ascii="Arial" w:eastAsia="Arial Unicode MS" w:hAnsi="Arial" w:cs="Arial"/>
        </w:rPr>
        <w:t>s</w:t>
      </w:r>
      <w:r w:rsidR="006B447B" w:rsidRPr="00024D15">
        <w:rPr>
          <w:rFonts w:ascii="Arial" w:eastAsia="Arial Unicode MS" w:hAnsi="Arial" w:cs="Arial"/>
        </w:rPr>
        <w:t xml:space="preserve">ilviculture </w:t>
      </w:r>
      <w:r w:rsidR="00360EB8">
        <w:rPr>
          <w:rFonts w:ascii="Arial" w:eastAsia="Arial Unicode MS" w:hAnsi="Arial" w:cs="Arial"/>
        </w:rPr>
        <w:t>a</w:t>
      </w:r>
      <w:r w:rsidR="004929AE" w:rsidRPr="00024D15">
        <w:rPr>
          <w:rFonts w:ascii="Arial" w:eastAsia="Arial Unicode MS" w:hAnsi="Arial" w:cs="Arial"/>
        </w:rPr>
        <w:t xml:space="preserve">ppraisal allowance. </w:t>
      </w:r>
      <w:r w:rsidR="00427196" w:rsidRPr="00024D15">
        <w:rPr>
          <w:rFonts w:ascii="Arial" w:eastAsia="Arial Unicode MS" w:hAnsi="Arial" w:cs="Arial"/>
        </w:rPr>
        <w:t xml:space="preserve">Since the </w:t>
      </w:r>
      <w:r w:rsidR="0013029D">
        <w:rPr>
          <w:rFonts w:ascii="Arial" w:eastAsia="Arial Unicode MS" w:hAnsi="Arial" w:cs="Arial"/>
        </w:rPr>
        <w:t>Interior Appraisal Manual (</w:t>
      </w:r>
      <w:r w:rsidR="00427196" w:rsidRPr="00024D15">
        <w:rPr>
          <w:rFonts w:ascii="Arial" w:eastAsia="Arial Unicode MS" w:hAnsi="Arial" w:cs="Arial"/>
        </w:rPr>
        <w:t>IAM</w:t>
      </w:r>
      <w:r w:rsidR="0013029D">
        <w:rPr>
          <w:rFonts w:ascii="Arial" w:eastAsia="Arial Unicode MS" w:hAnsi="Arial" w:cs="Arial"/>
        </w:rPr>
        <w:t>)</w:t>
      </w:r>
      <w:r w:rsidR="00427196" w:rsidRPr="00024D15">
        <w:rPr>
          <w:rFonts w:ascii="Arial" w:eastAsia="Arial Unicode MS" w:hAnsi="Arial" w:cs="Arial"/>
        </w:rPr>
        <w:t xml:space="preserve"> Log Cost Survey</w:t>
      </w:r>
      <w:r w:rsidR="00D3009F" w:rsidRPr="00D3009F">
        <w:rPr>
          <w:rFonts w:ascii="Arial" w:hAnsi="Arial" w:cs="Arial"/>
          <w:color w:val="FF0000"/>
        </w:rPr>
        <w:t xml:space="preserve"> </w:t>
      </w:r>
      <w:r w:rsidR="00D3009F" w:rsidRPr="00D3009F">
        <w:rPr>
          <w:rFonts w:ascii="Arial" w:eastAsia="Arial Unicode MS" w:hAnsi="Arial" w:cs="Arial"/>
        </w:rPr>
        <w:t xml:space="preserve">utilizes cost data on a rolling five year time frame, </w:t>
      </w:r>
      <w:r w:rsidR="007E1B23">
        <w:rPr>
          <w:rFonts w:ascii="Arial" w:eastAsia="Arial Unicode MS" w:hAnsi="Arial" w:cs="Arial"/>
        </w:rPr>
        <w:t xml:space="preserve">in the first five years after harvest, </w:t>
      </w:r>
      <w:r w:rsidR="00D3009F" w:rsidRPr="00D3009F">
        <w:rPr>
          <w:rFonts w:ascii="Arial" w:eastAsia="Arial Unicode MS" w:hAnsi="Arial" w:cs="Arial"/>
        </w:rPr>
        <w:t>it is difficult to account for spacing costs</w:t>
      </w:r>
      <w:r w:rsidR="00D3009F">
        <w:rPr>
          <w:rFonts w:ascii="Arial" w:eastAsia="Arial Unicode MS" w:hAnsi="Arial" w:cs="Arial"/>
        </w:rPr>
        <w:t>.</w:t>
      </w:r>
      <w:r w:rsidR="00427196" w:rsidRPr="00024D15">
        <w:rPr>
          <w:rFonts w:ascii="Arial" w:eastAsia="Arial Unicode MS" w:hAnsi="Arial" w:cs="Arial"/>
        </w:rPr>
        <w:t xml:space="preserve"> In addition, wildfire salvage is not carried out by all licensees </w:t>
      </w:r>
      <w:r w:rsidR="00DE1E49" w:rsidRPr="00024D15">
        <w:rPr>
          <w:rFonts w:ascii="Arial" w:eastAsia="Arial Unicode MS" w:hAnsi="Arial" w:cs="Arial"/>
        </w:rPr>
        <w:t>or in all years</w:t>
      </w:r>
      <w:r w:rsidR="006B447B" w:rsidRPr="00024D15">
        <w:rPr>
          <w:rFonts w:ascii="Arial" w:eastAsia="Arial Unicode MS" w:hAnsi="Arial" w:cs="Arial"/>
        </w:rPr>
        <w:t>,</w:t>
      </w:r>
      <w:r w:rsidR="00DE1E49" w:rsidRPr="00024D15">
        <w:rPr>
          <w:rFonts w:ascii="Arial" w:eastAsia="Arial Unicode MS" w:hAnsi="Arial" w:cs="Arial"/>
        </w:rPr>
        <w:t xml:space="preserve"> consequently</w:t>
      </w:r>
      <w:r w:rsidR="006B447B" w:rsidRPr="00024D15">
        <w:rPr>
          <w:rFonts w:ascii="Arial" w:eastAsia="Arial Unicode MS" w:hAnsi="Arial" w:cs="Arial"/>
        </w:rPr>
        <w:t>,</w:t>
      </w:r>
      <w:r w:rsidR="00DE1E49" w:rsidRPr="00024D15">
        <w:rPr>
          <w:rFonts w:ascii="Arial" w:eastAsia="Arial Unicode MS" w:hAnsi="Arial" w:cs="Arial"/>
        </w:rPr>
        <w:t xml:space="preserve"> </w:t>
      </w:r>
      <w:r w:rsidR="00427196" w:rsidRPr="00024D15">
        <w:rPr>
          <w:rFonts w:ascii="Arial" w:eastAsia="Arial Unicode MS" w:hAnsi="Arial" w:cs="Arial"/>
        </w:rPr>
        <w:t xml:space="preserve">incorporating </w:t>
      </w:r>
      <w:r w:rsidR="00DE1E49" w:rsidRPr="00024D15">
        <w:rPr>
          <w:rFonts w:ascii="Arial" w:eastAsia="Arial Unicode MS" w:hAnsi="Arial" w:cs="Arial"/>
        </w:rPr>
        <w:t>spacing costs</w:t>
      </w:r>
      <w:r w:rsidR="00427196" w:rsidRPr="00024D15">
        <w:rPr>
          <w:rFonts w:ascii="Arial" w:eastAsia="Arial Unicode MS" w:hAnsi="Arial" w:cs="Arial"/>
        </w:rPr>
        <w:t xml:space="preserve"> into </w:t>
      </w:r>
      <w:r w:rsidR="00B82178" w:rsidRPr="00024D15">
        <w:rPr>
          <w:rFonts w:ascii="Arial" w:eastAsia="Arial Unicode MS" w:hAnsi="Arial" w:cs="Arial"/>
        </w:rPr>
        <w:t xml:space="preserve">Silviculture </w:t>
      </w:r>
      <w:r w:rsidR="00427196" w:rsidRPr="00024D15">
        <w:rPr>
          <w:rFonts w:ascii="Arial" w:eastAsia="Arial Unicode MS" w:hAnsi="Arial" w:cs="Arial"/>
        </w:rPr>
        <w:t xml:space="preserve">Appraisal </w:t>
      </w:r>
      <w:r w:rsidR="00B82178" w:rsidRPr="00024D15">
        <w:rPr>
          <w:rFonts w:ascii="Arial" w:eastAsia="Arial Unicode MS" w:hAnsi="Arial" w:cs="Arial"/>
        </w:rPr>
        <w:t>costs</w:t>
      </w:r>
      <w:r w:rsidR="00427196" w:rsidRPr="00024D15">
        <w:rPr>
          <w:rFonts w:ascii="Arial" w:eastAsia="Arial Unicode MS" w:hAnsi="Arial" w:cs="Arial"/>
        </w:rPr>
        <w:t xml:space="preserve"> would artificially increase the allowance</w:t>
      </w:r>
      <w:r w:rsidR="00FD1B2E" w:rsidRPr="00024D15">
        <w:rPr>
          <w:rFonts w:ascii="Arial" w:eastAsia="Arial Unicode MS" w:hAnsi="Arial" w:cs="Arial"/>
        </w:rPr>
        <w:t xml:space="preserve"> on </w:t>
      </w:r>
      <w:r w:rsidR="004130AC">
        <w:rPr>
          <w:rFonts w:ascii="Arial" w:eastAsia="Arial Unicode MS" w:hAnsi="Arial" w:cs="Arial"/>
        </w:rPr>
        <w:t xml:space="preserve">the </w:t>
      </w:r>
      <w:r w:rsidR="00FD1B2E" w:rsidRPr="00024D15">
        <w:rPr>
          <w:rFonts w:ascii="Arial" w:eastAsia="Arial Unicode MS" w:hAnsi="Arial" w:cs="Arial"/>
        </w:rPr>
        <w:t>majority of blocks</w:t>
      </w:r>
      <w:r w:rsidR="00427196" w:rsidRPr="00024D15">
        <w:rPr>
          <w:rFonts w:ascii="Arial" w:eastAsia="Arial Unicode MS" w:hAnsi="Arial" w:cs="Arial"/>
        </w:rPr>
        <w:t>.</w:t>
      </w:r>
    </w:p>
    <w:p w14:paraId="4A274CDD" w14:textId="77777777" w:rsidR="00427196" w:rsidRPr="00024D15" w:rsidRDefault="00427196" w:rsidP="00024D15">
      <w:pPr>
        <w:spacing w:after="0" w:line="264" w:lineRule="auto"/>
        <w:jc w:val="both"/>
        <w:rPr>
          <w:rFonts w:ascii="Arial" w:eastAsia="Arial Unicode MS" w:hAnsi="Arial" w:cs="Arial"/>
        </w:rPr>
      </w:pPr>
    </w:p>
    <w:p w14:paraId="61F6E232" w14:textId="63ECA4BC" w:rsidR="00EB4286" w:rsidRPr="00D03D31" w:rsidRDefault="004C0708" w:rsidP="00EB4286">
      <w:pPr>
        <w:rPr>
          <w:rFonts w:ascii="Arial" w:eastAsia="Arial Unicode MS" w:hAnsi="Arial" w:cs="Arial"/>
        </w:rPr>
      </w:pPr>
      <w:r w:rsidRPr="00024D15">
        <w:rPr>
          <w:rFonts w:ascii="Arial" w:eastAsia="Arial Unicode MS" w:hAnsi="Arial" w:cs="Arial"/>
        </w:rPr>
        <w:t>T</w:t>
      </w:r>
      <w:r w:rsidR="009E3714" w:rsidRPr="00024D15">
        <w:rPr>
          <w:rFonts w:ascii="Arial" w:eastAsia="Arial Unicode MS" w:hAnsi="Arial" w:cs="Arial"/>
        </w:rPr>
        <w:t xml:space="preserve">he </w:t>
      </w:r>
      <w:r w:rsidR="004130AC">
        <w:rPr>
          <w:rFonts w:ascii="Arial" w:eastAsia="Arial Unicode MS" w:hAnsi="Arial" w:cs="Arial"/>
        </w:rPr>
        <w:t>scale and magnitude</w:t>
      </w:r>
      <w:r w:rsidR="009E3714" w:rsidRPr="00024D15">
        <w:rPr>
          <w:rFonts w:ascii="Arial" w:eastAsia="Arial Unicode MS" w:hAnsi="Arial" w:cs="Arial"/>
        </w:rPr>
        <w:t xml:space="preserve"> of th</w:t>
      </w:r>
      <w:r w:rsidR="00132646" w:rsidRPr="00024D15">
        <w:rPr>
          <w:rFonts w:ascii="Arial" w:eastAsia="Arial Unicode MS" w:hAnsi="Arial" w:cs="Arial"/>
        </w:rPr>
        <w:t>e</w:t>
      </w:r>
      <w:r w:rsidR="00D3009F">
        <w:rPr>
          <w:rFonts w:ascii="Arial" w:eastAsia="Arial Unicode MS" w:hAnsi="Arial" w:cs="Arial"/>
        </w:rPr>
        <w:t xml:space="preserve"> maximum density</w:t>
      </w:r>
      <w:r w:rsidR="00132646" w:rsidRPr="00024D15">
        <w:rPr>
          <w:rFonts w:ascii="Arial" w:eastAsia="Arial Unicode MS" w:hAnsi="Arial" w:cs="Arial"/>
        </w:rPr>
        <w:t xml:space="preserve"> issue is </w:t>
      </w:r>
      <w:r w:rsidR="004130AC">
        <w:rPr>
          <w:rFonts w:ascii="Arial" w:eastAsia="Arial Unicode MS" w:hAnsi="Arial" w:cs="Arial"/>
        </w:rPr>
        <w:t xml:space="preserve">very important to understand. </w:t>
      </w:r>
      <w:r w:rsidR="00EB4286" w:rsidRPr="00D03D31">
        <w:rPr>
          <w:rFonts w:ascii="Arial" w:eastAsia="Arial Unicode MS" w:hAnsi="Arial" w:cs="Arial"/>
        </w:rPr>
        <w:t xml:space="preserve">While it is considered small at less than 1% of the regenerated stands in the province, and primarily affects areas burned by wildfire, there is potential for it to be a significant issue at the block level. For example, 10-25% of the burned area within the fire perimeters of the 2003 Kootenay and Okanagan wildfires was considered to be above maximum density. Where the post wildfire regeneration density was found to be extremely high stand treatment cost in the range of $1750 to $5000 per hectare have been experienced. Based on the volume recovered through harvesting the damaged stand this equated to a cost of approximately $14 to $20 cost/m3 that is not recognized in the appraisal allowance. </w:t>
      </w:r>
    </w:p>
    <w:p w14:paraId="2A9B5531" w14:textId="77777777" w:rsidR="007825C9" w:rsidRDefault="007825C9" w:rsidP="00C553F2">
      <w:pPr>
        <w:spacing w:after="0" w:line="264" w:lineRule="auto"/>
        <w:jc w:val="both"/>
        <w:rPr>
          <w:rFonts w:ascii="Arial" w:eastAsia="Arial Unicode MS" w:hAnsi="Arial" w:cs="Arial"/>
        </w:rPr>
      </w:pPr>
    </w:p>
    <w:p w14:paraId="4B4D7105" w14:textId="75B9F625" w:rsidR="00C553F2" w:rsidRPr="00024D15" w:rsidRDefault="00E242FE" w:rsidP="00C553F2">
      <w:pPr>
        <w:spacing w:after="0" w:line="264" w:lineRule="auto"/>
        <w:jc w:val="both"/>
        <w:rPr>
          <w:rFonts w:ascii="Arial" w:eastAsia="Arial Unicode MS" w:hAnsi="Arial" w:cs="Arial"/>
        </w:rPr>
      </w:pPr>
      <w:r w:rsidRPr="00D3009F">
        <w:rPr>
          <w:rFonts w:ascii="Arial" w:eastAsia="Arial Unicode MS" w:hAnsi="Arial" w:cs="Arial"/>
        </w:rPr>
        <w:t xml:space="preserve">It was </w:t>
      </w:r>
      <w:r w:rsidR="00B82178" w:rsidRPr="00D3009F">
        <w:rPr>
          <w:rFonts w:ascii="Arial" w:eastAsia="Arial Unicode MS" w:hAnsi="Arial" w:cs="Arial"/>
        </w:rPr>
        <w:t xml:space="preserve">also identified that the current </w:t>
      </w:r>
      <w:r w:rsidR="005C7C97" w:rsidRPr="00D3009F">
        <w:rPr>
          <w:rFonts w:ascii="Arial" w:eastAsia="Arial Unicode MS" w:hAnsi="Arial" w:cs="Arial"/>
        </w:rPr>
        <w:t xml:space="preserve">ocular </w:t>
      </w:r>
      <w:r w:rsidR="00D3009F" w:rsidRPr="00D3009F">
        <w:rPr>
          <w:rFonts w:ascii="Arial" w:eastAsia="Arial Unicode MS" w:hAnsi="Arial" w:cs="Arial"/>
        </w:rPr>
        <w:t>method of estimating densities and species compositions</w:t>
      </w:r>
      <w:r w:rsidR="00D3009F">
        <w:rPr>
          <w:rFonts w:ascii="Arial" w:eastAsia="Arial Unicode MS" w:hAnsi="Arial" w:cs="Arial"/>
        </w:rPr>
        <w:t xml:space="preserve">, which aligns with </w:t>
      </w:r>
      <w:r w:rsidR="00B82178" w:rsidRPr="00D3009F">
        <w:rPr>
          <w:rFonts w:ascii="Arial" w:eastAsia="Arial Unicode MS" w:hAnsi="Arial" w:cs="Arial"/>
        </w:rPr>
        <w:t xml:space="preserve">guidance in the </w:t>
      </w:r>
      <w:r w:rsidR="00D3009F">
        <w:rPr>
          <w:rFonts w:ascii="Arial" w:eastAsia="Arial Unicode MS" w:hAnsi="Arial" w:cs="Arial"/>
        </w:rPr>
        <w:t xml:space="preserve">provincial Silviculture </w:t>
      </w:r>
      <w:r w:rsidR="00B82178" w:rsidRPr="00D3009F">
        <w:rPr>
          <w:rFonts w:ascii="Arial" w:eastAsia="Arial Unicode MS" w:hAnsi="Arial" w:cs="Arial"/>
        </w:rPr>
        <w:t>Survey</w:t>
      </w:r>
      <w:r w:rsidR="00D3009F">
        <w:rPr>
          <w:rFonts w:ascii="Arial" w:eastAsia="Arial Unicode MS" w:hAnsi="Arial" w:cs="Arial"/>
        </w:rPr>
        <w:t>s</w:t>
      </w:r>
      <w:r w:rsidR="00B82178" w:rsidRPr="00D3009F">
        <w:rPr>
          <w:rFonts w:ascii="Arial" w:eastAsia="Arial Unicode MS" w:hAnsi="Arial" w:cs="Arial"/>
        </w:rPr>
        <w:t xml:space="preserve"> Manual</w:t>
      </w:r>
      <w:r w:rsidR="00D3009F">
        <w:rPr>
          <w:rFonts w:ascii="Arial" w:eastAsia="Arial Unicode MS" w:hAnsi="Arial" w:cs="Arial"/>
        </w:rPr>
        <w:t>, may</w:t>
      </w:r>
      <w:r w:rsidR="00B82178" w:rsidRPr="00D3009F">
        <w:rPr>
          <w:rFonts w:ascii="Arial" w:eastAsia="Arial Unicode MS" w:hAnsi="Arial" w:cs="Arial"/>
        </w:rPr>
        <w:t xml:space="preserve"> </w:t>
      </w:r>
      <w:r w:rsidR="00D3009F">
        <w:rPr>
          <w:rFonts w:ascii="Arial" w:eastAsia="Arial Unicode MS" w:hAnsi="Arial" w:cs="Arial"/>
        </w:rPr>
        <w:t xml:space="preserve">be </w:t>
      </w:r>
      <w:r w:rsidR="00B82178" w:rsidRPr="00D3009F">
        <w:rPr>
          <w:rFonts w:ascii="Arial" w:eastAsia="Arial Unicode MS" w:hAnsi="Arial" w:cs="Arial"/>
        </w:rPr>
        <w:t>significantly underestimating stand density</w:t>
      </w:r>
      <w:r w:rsidR="00D3009F">
        <w:rPr>
          <w:rFonts w:ascii="Arial" w:eastAsia="Arial Unicode MS" w:hAnsi="Arial" w:cs="Arial"/>
        </w:rPr>
        <w:t xml:space="preserve">. This may mean that </w:t>
      </w:r>
      <w:r w:rsidR="00B82178" w:rsidRPr="00D3009F">
        <w:rPr>
          <w:rFonts w:ascii="Arial" w:eastAsia="Arial Unicode MS" w:hAnsi="Arial" w:cs="Arial"/>
        </w:rPr>
        <w:t xml:space="preserve">we </w:t>
      </w:r>
      <w:r w:rsidR="00B54573">
        <w:rPr>
          <w:rFonts w:ascii="Arial" w:eastAsia="Arial Unicode MS" w:hAnsi="Arial" w:cs="Arial"/>
        </w:rPr>
        <w:t>do</w:t>
      </w:r>
      <w:r w:rsidR="00B82178" w:rsidRPr="00D3009F">
        <w:rPr>
          <w:rFonts w:ascii="Arial" w:eastAsia="Arial Unicode MS" w:hAnsi="Arial" w:cs="Arial"/>
        </w:rPr>
        <w:t xml:space="preserve"> not have an accurate description of the </w:t>
      </w:r>
      <w:r w:rsidR="00D3009F">
        <w:rPr>
          <w:rFonts w:ascii="Arial" w:eastAsia="Arial Unicode MS" w:hAnsi="Arial" w:cs="Arial"/>
        </w:rPr>
        <w:t xml:space="preserve">maximum density </w:t>
      </w:r>
      <w:r w:rsidR="00B82178" w:rsidRPr="00D3009F">
        <w:rPr>
          <w:rFonts w:ascii="Arial" w:eastAsia="Arial Unicode MS" w:hAnsi="Arial" w:cs="Arial"/>
        </w:rPr>
        <w:t>issue.</w:t>
      </w:r>
      <w:r w:rsidR="00B82178" w:rsidRPr="00024D15">
        <w:rPr>
          <w:rFonts w:ascii="Arial" w:eastAsia="Arial Unicode MS" w:hAnsi="Arial" w:cs="Arial"/>
        </w:rPr>
        <w:t xml:space="preserve"> </w:t>
      </w:r>
      <w:r w:rsidR="00C553F2" w:rsidRPr="00024D15">
        <w:rPr>
          <w:rFonts w:ascii="Arial" w:eastAsia="Arial Unicode MS" w:hAnsi="Arial" w:cs="Arial"/>
        </w:rPr>
        <w:t xml:space="preserve">Although wildfire regeneration of </w:t>
      </w:r>
      <w:r w:rsidR="007825C9">
        <w:rPr>
          <w:rFonts w:ascii="Arial" w:eastAsia="Arial Unicode MS" w:hAnsi="Arial" w:cs="Arial"/>
        </w:rPr>
        <w:t>l</w:t>
      </w:r>
      <w:r w:rsidR="00C553F2" w:rsidRPr="00024D15">
        <w:rPr>
          <w:rFonts w:ascii="Arial" w:eastAsia="Arial Unicode MS" w:hAnsi="Arial" w:cs="Arial"/>
        </w:rPr>
        <w:t xml:space="preserve">odgepole </w:t>
      </w:r>
      <w:r w:rsidR="007825C9">
        <w:rPr>
          <w:rFonts w:ascii="Arial" w:eastAsia="Arial Unicode MS" w:hAnsi="Arial" w:cs="Arial"/>
        </w:rPr>
        <w:t>p</w:t>
      </w:r>
      <w:r w:rsidR="00C553F2" w:rsidRPr="00024D15">
        <w:rPr>
          <w:rFonts w:ascii="Arial" w:eastAsia="Arial Unicode MS" w:hAnsi="Arial" w:cs="Arial"/>
        </w:rPr>
        <w:t xml:space="preserve">ine is the primary issue, high density natural regeneration of other species </w:t>
      </w:r>
      <w:r w:rsidR="00C553F2">
        <w:rPr>
          <w:rFonts w:ascii="Arial" w:eastAsia="Arial Unicode MS" w:hAnsi="Arial" w:cs="Arial"/>
        </w:rPr>
        <w:t>including</w:t>
      </w:r>
      <w:r w:rsidR="00C553F2" w:rsidRPr="00024D15">
        <w:rPr>
          <w:rFonts w:ascii="Arial" w:eastAsia="Arial Unicode MS" w:hAnsi="Arial" w:cs="Arial"/>
        </w:rPr>
        <w:t xml:space="preserve"> </w:t>
      </w:r>
      <w:r w:rsidR="007825C9">
        <w:rPr>
          <w:rFonts w:ascii="Arial" w:eastAsia="Arial Unicode MS" w:hAnsi="Arial" w:cs="Arial"/>
        </w:rPr>
        <w:t>w</w:t>
      </w:r>
      <w:r w:rsidR="00C553F2" w:rsidRPr="00024D15">
        <w:rPr>
          <w:rFonts w:ascii="Arial" w:eastAsia="Arial Unicode MS" w:hAnsi="Arial" w:cs="Arial"/>
        </w:rPr>
        <w:t xml:space="preserve">estern </w:t>
      </w:r>
      <w:r w:rsidR="007825C9">
        <w:rPr>
          <w:rFonts w:ascii="Arial" w:eastAsia="Arial Unicode MS" w:hAnsi="Arial" w:cs="Arial"/>
        </w:rPr>
        <w:t>l</w:t>
      </w:r>
      <w:r w:rsidR="00C553F2" w:rsidRPr="00024D15">
        <w:rPr>
          <w:rFonts w:ascii="Arial" w:eastAsia="Arial Unicode MS" w:hAnsi="Arial" w:cs="Arial"/>
        </w:rPr>
        <w:t xml:space="preserve">arch </w:t>
      </w:r>
      <w:r w:rsidR="00C553F2">
        <w:rPr>
          <w:rFonts w:ascii="Arial" w:eastAsia="Arial Unicode MS" w:hAnsi="Arial" w:cs="Arial"/>
        </w:rPr>
        <w:t>and Douglas</w:t>
      </w:r>
      <w:r w:rsidR="007825C9">
        <w:rPr>
          <w:rFonts w:ascii="Arial" w:eastAsia="Arial Unicode MS" w:hAnsi="Arial" w:cs="Arial"/>
        </w:rPr>
        <w:t>-f</w:t>
      </w:r>
      <w:r w:rsidR="00C553F2">
        <w:rPr>
          <w:rFonts w:ascii="Arial" w:eastAsia="Arial Unicode MS" w:hAnsi="Arial" w:cs="Arial"/>
        </w:rPr>
        <w:t xml:space="preserve">ir </w:t>
      </w:r>
      <w:r w:rsidR="00C553F2" w:rsidRPr="00024D15">
        <w:rPr>
          <w:rFonts w:ascii="Arial" w:eastAsia="Arial Unicode MS" w:hAnsi="Arial" w:cs="Arial"/>
        </w:rPr>
        <w:t xml:space="preserve">is also a concern.  </w:t>
      </w:r>
    </w:p>
    <w:p w14:paraId="0959402A" w14:textId="77777777" w:rsidR="008D6262" w:rsidRDefault="008D6262" w:rsidP="00024D15">
      <w:pPr>
        <w:spacing w:line="264" w:lineRule="auto"/>
        <w:rPr>
          <w:rFonts w:ascii="Arial" w:eastAsia="Arial Unicode MS" w:hAnsi="Arial" w:cs="Arial"/>
          <w:b/>
          <w:i/>
          <w:u w:val="single"/>
        </w:rPr>
      </w:pPr>
    </w:p>
    <w:p w14:paraId="1A4338CD" w14:textId="2C45A6AD" w:rsidR="008A39A4" w:rsidRPr="00024D15" w:rsidRDefault="00465D5A" w:rsidP="00024D15">
      <w:pPr>
        <w:spacing w:line="264" w:lineRule="auto"/>
        <w:rPr>
          <w:rFonts w:ascii="Arial" w:eastAsia="Arial Unicode MS" w:hAnsi="Arial" w:cs="Arial"/>
          <w:b/>
          <w:i/>
          <w:u w:val="single"/>
        </w:rPr>
      </w:pPr>
      <w:r w:rsidRPr="00024D15">
        <w:rPr>
          <w:rFonts w:ascii="Arial" w:eastAsia="Arial Unicode MS" w:hAnsi="Arial" w:cs="Arial"/>
          <w:b/>
          <w:i/>
          <w:u w:val="single"/>
        </w:rPr>
        <w:t>Summary of Key Issues</w:t>
      </w:r>
      <w:r w:rsidR="00DB4F56" w:rsidRPr="00024D15">
        <w:rPr>
          <w:rFonts w:ascii="Arial" w:eastAsia="Arial Unicode MS" w:hAnsi="Arial" w:cs="Arial"/>
          <w:b/>
          <w:i/>
          <w:u w:val="single"/>
        </w:rPr>
        <w:t xml:space="preserve"> &amp; </w:t>
      </w:r>
      <w:r w:rsidRPr="00024D15">
        <w:rPr>
          <w:rFonts w:ascii="Arial" w:eastAsia="Arial Unicode MS" w:hAnsi="Arial" w:cs="Arial"/>
          <w:b/>
          <w:i/>
          <w:u w:val="single"/>
        </w:rPr>
        <w:t>Options</w:t>
      </w:r>
      <w:r w:rsidR="00010212">
        <w:rPr>
          <w:rFonts w:ascii="Arial" w:eastAsia="Arial Unicode MS" w:hAnsi="Arial" w:cs="Arial"/>
          <w:b/>
          <w:i/>
          <w:u w:val="single"/>
        </w:rPr>
        <w:t>:</w:t>
      </w:r>
    </w:p>
    <w:p w14:paraId="5EC551B3" w14:textId="60EB4C28" w:rsidR="00CF6CD7" w:rsidRPr="00860737" w:rsidRDefault="00CF6CD7" w:rsidP="00CF6CD7">
      <w:pPr>
        <w:spacing w:line="264" w:lineRule="auto"/>
        <w:jc w:val="both"/>
        <w:rPr>
          <w:rFonts w:ascii="Arial" w:eastAsia="Arial Unicode MS" w:hAnsi="Arial" w:cs="Arial"/>
        </w:rPr>
      </w:pPr>
      <w:r w:rsidRPr="00860737">
        <w:rPr>
          <w:rFonts w:ascii="Arial" w:eastAsia="Arial Unicode MS" w:hAnsi="Arial" w:cs="Arial"/>
        </w:rPr>
        <w:t>Definitions:</w:t>
      </w:r>
    </w:p>
    <w:p w14:paraId="3DD58AD5" w14:textId="7124959E" w:rsidR="00CF6CD7" w:rsidRPr="00860737" w:rsidRDefault="00CF6CD7" w:rsidP="00CF6CD7">
      <w:pPr>
        <w:pStyle w:val="ListParagraph"/>
        <w:numPr>
          <w:ilvl w:val="0"/>
          <w:numId w:val="37"/>
        </w:numPr>
        <w:spacing w:line="264" w:lineRule="auto"/>
        <w:jc w:val="both"/>
        <w:rPr>
          <w:rFonts w:ascii="Arial" w:eastAsia="Arial Unicode MS" w:hAnsi="Arial" w:cs="Arial"/>
        </w:rPr>
      </w:pPr>
      <w:r w:rsidRPr="00860737">
        <w:rPr>
          <w:rFonts w:ascii="Arial" w:eastAsia="Arial Unicode MS" w:hAnsi="Arial" w:cs="Arial"/>
        </w:rPr>
        <w:t>Maximum Density:  Number is defined in Policy or within Forest Stewardship Plans.</w:t>
      </w:r>
    </w:p>
    <w:p w14:paraId="549F4C7C" w14:textId="0E98D36D" w:rsidR="00CF6CD7" w:rsidRPr="00860737" w:rsidRDefault="00CF6CD7" w:rsidP="00CF6CD7">
      <w:pPr>
        <w:pStyle w:val="ListParagraph"/>
        <w:numPr>
          <w:ilvl w:val="0"/>
          <w:numId w:val="37"/>
        </w:numPr>
        <w:spacing w:line="264" w:lineRule="auto"/>
        <w:jc w:val="both"/>
        <w:rPr>
          <w:rFonts w:ascii="Arial" w:eastAsia="Arial Unicode MS" w:hAnsi="Arial" w:cs="Arial"/>
        </w:rPr>
      </w:pPr>
      <w:r w:rsidRPr="00860737">
        <w:rPr>
          <w:rFonts w:ascii="Arial" w:eastAsia="Arial Unicode MS" w:hAnsi="Arial" w:cs="Arial"/>
        </w:rPr>
        <w:t xml:space="preserve">Repression Density:  Is defined as the potential for </w:t>
      </w:r>
      <w:r w:rsidR="007B4EB9" w:rsidRPr="00860737">
        <w:rPr>
          <w:rFonts w:ascii="Arial" w:eastAsia="Arial Unicode MS" w:hAnsi="Arial" w:cs="Arial"/>
        </w:rPr>
        <w:t>loss of site index.</w:t>
      </w:r>
    </w:p>
    <w:p w14:paraId="487344A8" w14:textId="77777777" w:rsidR="00CF6CD7" w:rsidRPr="00CF6CD7" w:rsidRDefault="00CF6CD7" w:rsidP="00325960">
      <w:pPr>
        <w:pStyle w:val="ListParagraph"/>
        <w:spacing w:line="264" w:lineRule="auto"/>
        <w:ind w:left="1080"/>
        <w:jc w:val="both"/>
        <w:rPr>
          <w:rFonts w:ascii="Arial" w:eastAsia="Arial Unicode MS" w:hAnsi="Arial" w:cs="Arial"/>
        </w:rPr>
      </w:pPr>
    </w:p>
    <w:p w14:paraId="2D5F2504" w14:textId="3A65C33F" w:rsidR="00182B55" w:rsidRPr="00024D15" w:rsidRDefault="00906882" w:rsidP="00024D15">
      <w:pPr>
        <w:pStyle w:val="ListParagraph"/>
        <w:numPr>
          <w:ilvl w:val="0"/>
          <w:numId w:val="31"/>
        </w:numPr>
        <w:spacing w:line="264" w:lineRule="auto"/>
        <w:contextualSpacing w:val="0"/>
        <w:jc w:val="both"/>
        <w:rPr>
          <w:rFonts w:ascii="Arial" w:eastAsia="Arial Unicode MS" w:hAnsi="Arial" w:cs="Arial"/>
        </w:rPr>
      </w:pPr>
      <w:r w:rsidRPr="00024D15">
        <w:rPr>
          <w:rFonts w:ascii="Arial" w:eastAsia="Arial Unicode MS" w:hAnsi="Arial" w:cs="Arial"/>
          <w:b/>
        </w:rPr>
        <w:t>Funding</w:t>
      </w:r>
      <w:r w:rsidR="0004250B">
        <w:rPr>
          <w:rFonts w:ascii="Arial" w:eastAsia="Arial Unicode MS" w:hAnsi="Arial" w:cs="Arial"/>
          <w:b/>
        </w:rPr>
        <w:t xml:space="preserve">: </w:t>
      </w:r>
      <w:r w:rsidR="007825C9">
        <w:rPr>
          <w:rFonts w:ascii="Arial" w:eastAsia="Arial Unicode MS" w:hAnsi="Arial" w:cs="Arial"/>
        </w:rPr>
        <w:t>T</w:t>
      </w:r>
      <w:r w:rsidR="00182B55" w:rsidRPr="00024D15">
        <w:rPr>
          <w:rFonts w:ascii="Arial" w:eastAsia="Arial Unicode MS" w:hAnsi="Arial" w:cs="Arial"/>
        </w:rPr>
        <w:t>he cost of max</w:t>
      </w:r>
      <w:r w:rsidR="0004250B">
        <w:rPr>
          <w:rFonts w:ascii="Arial" w:eastAsia="Arial Unicode MS" w:hAnsi="Arial" w:cs="Arial"/>
        </w:rPr>
        <w:t>imum</w:t>
      </w:r>
      <w:r w:rsidR="00182B55" w:rsidRPr="00024D15">
        <w:rPr>
          <w:rFonts w:ascii="Arial" w:eastAsia="Arial Unicode MS" w:hAnsi="Arial" w:cs="Arial"/>
        </w:rPr>
        <w:t xml:space="preserve"> density spacing in </w:t>
      </w:r>
      <w:r w:rsidR="00B82178" w:rsidRPr="00024D15">
        <w:rPr>
          <w:rFonts w:ascii="Arial" w:eastAsia="Arial Unicode MS" w:hAnsi="Arial" w:cs="Arial"/>
        </w:rPr>
        <w:t>w</w:t>
      </w:r>
      <w:r w:rsidR="00182B55" w:rsidRPr="00024D15">
        <w:rPr>
          <w:rFonts w:ascii="Arial" w:eastAsia="Arial Unicode MS" w:hAnsi="Arial" w:cs="Arial"/>
        </w:rPr>
        <w:t xml:space="preserve">ildfire salvage </w:t>
      </w:r>
      <w:r w:rsidR="0004250B">
        <w:rPr>
          <w:rFonts w:ascii="Arial" w:eastAsia="Arial Unicode MS" w:hAnsi="Arial" w:cs="Arial"/>
        </w:rPr>
        <w:t xml:space="preserve">scenarios </w:t>
      </w:r>
      <w:r w:rsidR="00182B55" w:rsidRPr="00024D15">
        <w:rPr>
          <w:rFonts w:ascii="Arial" w:eastAsia="Arial Unicode MS" w:hAnsi="Arial" w:cs="Arial"/>
        </w:rPr>
        <w:t xml:space="preserve">is a significant </w:t>
      </w:r>
      <w:r w:rsidR="0004250B">
        <w:rPr>
          <w:rFonts w:ascii="Arial" w:eastAsia="Arial Unicode MS" w:hAnsi="Arial" w:cs="Arial"/>
        </w:rPr>
        <w:t>added</w:t>
      </w:r>
      <w:r w:rsidR="00182B55" w:rsidRPr="00024D15">
        <w:rPr>
          <w:rFonts w:ascii="Arial" w:eastAsia="Arial Unicode MS" w:hAnsi="Arial" w:cs="Arial"/>
        </w:rPr>
        <w:t xml:space="preserve"> expense </w:t>
      </w:r>
      <w:r w:rsidR="007825C9">
        <w:rPr>
          <w:rFonts w:ascii="Arial" w:eastAsia="Arial Unicode MS" w:hAnsi="Arial" w:cs="Arial"/>
        </w:rPr>
        <w:t xml:space="preserve">that is </w:t>
      </w:r>
      <w:r w:rsidRPr="00024D15">
        <w:rPr>
          <w:rFonts w:ascii="Arial" w:eastAsia="Arial Unicode MS" w:hAnsi="Arial" w:cs="Arial"/>
        </w:rPr>
        <w:t xml:space="preserve">not </w:t>
      </w:r>
      <w:r w:rsidR="0086063A">
        <w:rPr>
          <w:rFonts w:ascii="Arial" w:eastAsia="Arial Unicode MS" w:hAnsi="Arial" w:cs="Arial"/>
        </w:rPr>
        <w:t>accurately reflected</w:t>
      </w:r>
      <w:r w:rsidRPr="00024D15">
        <w:rPr>
          <w:rFonts w:ascii="Arial" w:eastAsia="Arial Unicode MS" w:hAnsi="Arial" w:cs="Arial"/>
        </w:rPr>
        <w:t xml:space="preserve"> in </w:t>
      </w:r>
      <w:r w:rsidR="007825C9">
        <w:rPr>
          <w:rFonts w:ascii="Arial" w:eastAsia="Arial Unicode MS" w:hAnsi="Arial" w:cs="Arial"/>
        </w:rPr>
        <w:t>the a</w:t>
      </w:r>
      <w:r w:rsidRPr="00024D15">
        <w:rPr>
          <w:rFonts w:ascii="Arial" w:eastAsia="Arial Unicode MS" w:hAnsi="Arial" w:cs="Arial"/>
        </w:rPr>
        <w:t xml:space="preserve">ppraisal </w:t>
      </w:r>
      <w:r w:rsidR="007825C9">
        <w:rPr>
          <w:rFonts w:ascii="Arial" w:eastAsia="Arial Unicode MS" w:hAnsi="Arial" w:cs="Arial"/>
        </w:rPr>
        <w:t>a</w:t>
      </w:r>
      <w:r w:rsidRPr="00024D15">
        <w:rPr>
          <w:rFonts w:ascii="Arial" w:eastAsia="Arial Unicode MS" w:hAnsi="Arial" w:cs="Arial"/>
        </w:rPr>
        <w:t>llowance</w:t>
      </w:r>
      <w:r w:rsidR="0076506B">
        <w:rPr>
          <w:rFonts w:ascii="Arial" w:eastAsia="Arial Unicode MS" w:hAnsi="Arial" w:cs="Arial"/>
        </w:rPr>
        <w:t xml:space="preserve">. </w:t>
      </w:r>
      <w:r w:rsidRPr="00024D15">
        <w:rPr>
          <w:rFonts w:ascii="Arial" w:eastAsia="Arial Unicode MS" w:hAnsi="Arial" w:cs="Arial"/>
        </w:rPr>
        <w:t xml:space="preserve"> </w:t>
      </w:r>
      <w:r w:rsidR="0076506B">
        <w:rPr>
          <w:rFonts w:ascii="Arial" w:eastAsia="Arial Unicode MS" w:hAnsi="Arial" w:cs="Arial"/>
        </w:rPr>
        <w:t>T</w:t>
      </w:r>
      <w:r w:rsidR="007825C9">
        <w:rPr>
          <w:rFonts w:ascii="Arial" w:eastAsia="Arial Unicode MS" w:hAnsi="Arial" w:cs="Arial"/>
        </w:rPr>
        <w:t xml:space="preserve">herefore, it </w:t>
      </w:r>
      <w:r w:rsidRPr="00024D15">
        <w:rPr>
          <w:rFonts w:ascii="Arial" w:eastAsia="Arial Unicode MS" w:hAnsi="Arial" w:cs="Arial"/>
        </w:rPr>
        <w:t xml:space="preserve">penalizes </w:t>
      </w:r>
      <w:r w:rsidR="0004250B">
        <w:rPr>
          <w:rFonts w:ascii="Arial" w:eastAsia="Arial Unicode MS" w:hAnsi="Arial" w:cs="Arial"/>
        </w:rPr>
        <w:t>licensees that</w:t>
      </w:r>
      <w:r w:rsidRPr="00024D15">
        <w:rPr>
          <w:rFonts w:ascii="Arial" w:eastAsia="Arial Unicode MS" w:hAnsi="Arial" w:cs="Arial"/>
        </w:rPr>
        <w:t xml:space="preserve"> salvage </w:t>
      </w:r>
      <w:r w:rsidR="0004250B">
        <w:rPr>
          <w:rFonts w:ascii="Arial" w:eastAsia="Arial Unicode MS" w:hAnsi="Arial" w:cs="Arial"/>
        </w:rPr>
        <w:t>timber following wildfire disturbances</w:t>
      </w:r>
      <w:r w:rsidR="00182B55" w:rsidRPr="00024D15">
        <w:rPr>
          <w:rFonts w:ascii="Arial" w:eastAsia="Arial Unicode MS" w:hAnsi="Arial" w:cs="Arial"/>
        </w:rPr>
        <w:t xml:space="preserve">.  </w:t>
      </w:r>
    </w:p>
    <w:p w14:paraId="33442469" w14:textId="2601BE77" w:rsidR="007825C9" w:rsidRPr="00860737" w:rsidRDefault="00F57463" w:rsidP="00024D15">
      <w:pPr>
        <w:pStyle w:val="ListParagraph"/>
        <w:numPr>
          <w:ilvl w:val="0"/>
          <w:numId w:val="31"/>
        </w:numPr>
        <w:spacing w:line="264" w:lineRule="auto"/>
        <w:contextualSpacing w:val="0"/>
        <w:jc w:val="both"/>
        <w:rPr>
          <w:rFonts w:ascii="Arial" w:eastAsia="Arial Unicode MS" w:hAnsi="Arial" w:cs="Arial"/>
          <w:b/>
        </w:rPr>
      </w:pPr>
      <w:r w:rsidRPr="00860737">
        <w:rPr>
          <w:rFonts w:ascii="Arial" w:eastAsia="Arial Unicode MS" w:hAnsi="Arial" w:cs="Arial"/>
          <w:b/>
        </w:rPr>
        <w:t xml:space="preserve">Inconsistent </w:t>
      </w:r>
      <w:r w:rsidR="00A331A5" w:rsidRPr="00860737">
        <w:rPr>
          <w:rFonts w:ascii="Arial" w:eastAsia="Arial Unicode MS" w:hAnsi="Arial" w:cs="Arial"/>
          <w:b/>
        </w:rPr>
        <w:t xml:space="preserve">Definition of </w:t>
      </w:r>
      <w:r w:rsidR="008C7198" w:rsidRPr="00860737">
        <w:rPr>
          <w:rFonts w:ascii="Arial" w:eastAsia="Arial Unicode MS" w:hAnsi="Arial" w:cs="Arial"/>
          <w:b/>
        </w:rPr>
        <w:t xml:space="preserve">Maximum </w:t>
      </w:r>
      <w:r w:rsidR="00110F3C" w:rsidRPr="00860737">
        <w:rPr>
          <w:rFonts w:ascii="Arial" w:eastAsia="Arial Unicode MS" w:hAnsi="Arial" w:cs="Arial"/>
          <w:b/>
        </w:rPr>
        <w:t>Density</w:t>
      </w:r>
      <w:r w:rsidRPr="00860737">
        <w:rPr>
          <w:rFonts w:ascii="Arial" w:eastAsia="Arial Unicode MS" w:hAnsi="Arial" w:cs="Arial"/>
          <w:b/>
        </w:rPr>
        <w:t xml:space="preserve"> and Repression Density</w:t>
      </w:r>
      <w:r w:rsidR="0004250B" w:rsidRPr="00860737">
        <w:rPr>
          <w:rFonts w:ascii="Arial" w:eastAsia="Arial Unicode MS" w:hAnsi="Arial" w:cs="Arial"/>
        </w:rPr>
        <w:t xml:space="preserve">: </w:t>
      </w:r>
      <w:r w:rsidR="00110F3C" w:rsidRPr="00860737">
        <w:rPr>
          <w:rFonts w:ascii="Arial" w:eastAsia="Arial Unicode MS" w:hAnsi="Arial" w:cs="Arial"/>
        </w:rPr>
        <w:t xml:space="preserve">The </w:t>
      </w:r>
      <w:r w:rsidR="00E6191D" w:rsidRPr="00860737">
        <w:rPr>
          <w:rFonts w:ascii="Arial" w:eastAsia="Arial Unicode MS" w:hAnsi="Arial" w:cs="Arial"/>
        </w:rPr>
        <w:t>maximum</w:t>
      </w:r>
      <w:r w:rsidR="00110F3C" w:rsidRPr="00860737">
        <w:rPr>
          <w:rFonts w:ascii="Arial" w:eastAsia="Arial Unicode MS" w:hAnsi="Arial" w:cs="Arial"/>
        </w:rPr>
        <w:t xml:space="preserve"> density </w:t>
      </w:r>
      <w:r w:rsidR="00E6191D" w:rsidRPr="00860737">
        <w:rPr>
          <w:rFonts w:ascii="Arial" w:eastAsia="Arial Unicode MS" w:hAnsi="Arial" w:cs="Arial"/>
        </w:rPr>
        <w:t xml:space="preserve">policy which defines excess density thresholds </w:t>
      </w:r>
      <w:r w:rsidR="00110F3C" w:rsidRPr="00860737">
        <w:rPr>
          <w:rFonts w:ascii="Arial" w:eastAsia="Arial Unicode MS" w:hAnsi="Arial" w:cs="Arial"/>
        </w:rPr>
        <w:t xml:space="preserve">varies across the province. </w:t>
      </w:r>
      <w:r w:rsidR="005A4725" w:rsidRPr="00860737">
        <w:rPr>
          <w:rFonts w:ascii="Arial" w:eastAsia="Arial Unicode MS" w:hAnsi="Arial" w:cs="Arial"/>
        </w:rPr>
        <w:t>Max</w:t>
      </w:r>
      <w:r w:rsidR="0076506B" w:rsidRPr="00860737">
        <w:rPr>
          <w:rFonts w:ascii="Arial" w:eastAsia="Arial Unicode MS" w:hAnsi="Arial" w:cs="Arial"/>
        </w:rPr>
        <w:t>imum</w:t>
      </w:r>
      <w:r w:rsidR="005A4725" w:rsidRPr="00860737">
        <w:rPr>
          <w:rFonts w:ascii="Arial" w:eastAsia="Arial Unicode MS" w:hAnsi="Arial" w:cs="Arial"/>
        </w:rPr>
        <w:t xml:space="preserve"> density policy incorporates the concept of repression, or loss of site index based on excess conifer competition due to very high densities, and adds social values, timber supply objectives, and other considerations. Repression is unique to the site, and is not one singular threshold, however maximum density policy is an attempt to create universal thresholds to manage spacing treatments under licensee obligation. Even maximum density policy, which attempts to standardize spacing treatment thresholds, is inconsistently applied across the province. </w:t>
      </w:r>
      <w:r w:rsidR="00326876" w:rsidRPr="00860737">
        <w:rPr>
          <w:rFonts w:ascii="Arial" w:eastAsia="Arial Unicode MS" w:hAnsi="Arial" w:cs="Arial"/>
        </w:rPr>
        <w:t>Using recent regionally developed stocking standards</w:t>
      </w:r>
      <w:r w:rsidR="00A31960" w:rsidRPr="00860737">
        <w:rPr>
          <w:rFonts w:ascii="Arial" w:eastAsia="Arial Unicode MS" w:hAnsi="Arial" w:cs="Arial"/>
        </w:rPr>
        <w:t xml:space="preserve"> as an</w:t>
      </w:r>
      <w:r w:rsidR="00110F3C" w:rsidRPr="00860737">
        <w:rPr>
          <w:rFonts w:ascii="Arial" w:eastAsia="Arial Unicode MS" w:hAnsi="Arial" w:cs="Arial"/>
        </w:rPr>
        <w:t xml:space="preserve"> example:</w:t>
      </w:r>
    </w:p>
    <w:p w14:paraId="73FFE367" w14:textId="2BF4948D" w:rsidR="007825C9" w:rsidRPr="00EB4286" w:rsidRDefault="008C7198" w:rsidP="007825C9">
      <w:pPr>
        <w:pStyle w:val="ListParagraph"/>
        <w:numPr>
          <w:ilvl w:val="1"/>
          <w:numId w:val="31"/>
        </w:numPr>
        <w:spacing w:line="264" w:lineRule="auto"/>
        <w:contextualSpacing w:val="0"/>
        <w:jc w:val="both"/>
        <w:rPr>
          <w:rFonts w:ascii="Arial" w:eastAsia="Arial Unicode MS" w:hAnsi="Arial" w:cs="Arial"/>
          <w:i/>
        </w:rPr>
      </w:pPr>
      <w:r>
        <w:rPr>
          <w:rFonts w:ascii="Arial" w:eastAsia="Arial Unicode MS" w:hAnsi="Arial" w:cs="Arial"/>
        </w:rPr>
        <w:t xml:space="preserve">The </w:t>
      </w:r>
      <w:r w:rsidR="007825C9" w:rsidRPr="00024D15">
        <w:rPr>
          <w:rFonts w:ascii="Arial" w:eastAsia="Arial Unicode MS" w:hAnsi="Arial" w:cs="Arial"/>
        </w:rPr>
        <w:t>Cariboo Region</w:t>
      </w:r>
      <w:r w:rsidR="00F57463">
        <w:rPr>
          <w:rFonts w:ascii="Arial" w:eastAsia="Arial Unicode MS" w:hAnsi="Arial" w:cs="Arial"/>
        </w:rPr>
        <w:t>al</w:t>
      </w:r>
      <w:r w:rsidR="007825C9" w:rsidRPr="00024D15">
        <w:rPr>
          <w:rFonts w:ascii="Arial" w:eastAsia="Arial Unicode MS" w:hAnsi="Arial" w:cs="Arial"/>
        </w:rPr>
        <w:t xml:space="preserve"> Stocking Standards</w:t>
      </w:r>
      <w:r>
        <w:rPr>
          <w:rFonts w:ascii="Arial" w:eastAsia="Arial Unicode MS" w:hAnsi="Arial" w:cs="Arial"/>
        </w:rPr>
        <w:t xml:space="preserve"> stipulate that</w:t>
      </w:r>
      <w:r w:rsidR="007825C9" w:rsidRPr="00024D15">
        <w:rPr>
          <w:rFonts w:ascii="Arial" w:eastAsia="Arial Unicode MS" w:hAnsi="Arial" w:cs="Arial"/>
        </w:rPr>
        <w:t xml:space="preserve"> </w:t>
      </w:r>
      <w:r>
        <w:rPr>
          <w:rFonts w:ascii="Arial" w:eastAsia="Arial Unicode MS" w:hAnsi="Arial" w:cs="Arial"/>
        </w:rPr>
        <w:t>w</w:t>
      </w:r>
      <w:r w:rsidR="007825C9" w:rsidRPr="00024D15">
        <w:rPr>
          <w:rFonts w:ascii="Arial" w:eastAsia="Arial Unicode MS" w:hAnsi="Arial" w:cs="Arial"/>
        </w:rPr>
        <w:t>here salvage harvesting has occurred following a wildfire disturbance</w:t>
      </w:r>
      <w:r w:rsidR="00326876">
        <w:rPr>
          <w:rFonts w:ascii="Arial" w:eastAsia="Arial Unicode MS" w:hAnsi="Arial" w:cs="Arial"/>
        </w:rPr>
        <w:t>,</w:t>
      </w:r>
      <w:r w:rsidR="007825C9" w:rsidRPr="00024D15">
        <w:rPr>
          <w:rFonts w:ascii="Arial" w:eastAsia="Arial Unicode MS" w:hAnsi="Arial" w:cs="Arial"/>
        </w:rPr>
        <w:t xml:space="preserve"> the free growing obligation holder is exempt from maximum density </w:t>
      </w:r>
      <w:r>
        <w:rPr>
          <w:rFonts w:ascii="Arial" w:eastAsia="Arial Unicode MS" w:hAnsi="Arial" w:cs="Arial"/>
        </w:rPr>
        <w:t>spacing</w:t>
      </w:r>
      <w:r w:rsidR="007825C9" w:rsidRPr="00326876">
        <w:rPr>
          <w:rFonts w:ascii="Arial" w:eastAsia="Arial Unicode MS" w:hAnsi="Arial" w:cs="Arial"/>
        </w:rPr>
        <w:t xml:space="preserve">. </w:t>
      </w:r>
      <w:r w:rsidRPr="00326876">
        <w:rPr>
          <w:rFonts w:ascii="Arial" w:eastAsia="Arial Unicode MS" w:hAnsi="Arial" w:cs="Arial"/>
        </w:rPr>
        <w:t>Where not exempt</w:t>
      </w:r>
      <w:r w:rsidR="0076506B">
        <w:rPr>
          <w:rFonts w:ascii="Arial" w:eastAsia="Arial Unicode MS" w:hAnsi="Arial" w:cs="Arial"/>
        </w:rPr>
        <w:t>,</w:t>
      </w:r>
      <w:r w:rsidRPr="00326876">
        <w:rPr>
          <w:rFonts w:ascii="Arial" w:eastAsia="Arial Unicode MS" w:hAnsi="Arial" w:cs="Arial"/>
        </w:rPr>
        <w:t xml:space="preserve"> t</w:t>
      </w:r>
      <w:r w:rsidR="007825C9" w:rsidRPr="00326876">
        <w:rPr>
          <w:rFonts w:ascii="Arial" w:eastAsia="Arial Unicode MS" w:hAnsi="Arial" w:cs="Arial"/>
        </w:rPr>
        <w:t xml:space="preserve">he </w:t>
      </w:r>
      <w:r w:rsidRPr="00326876">
        <w:rPr>
          <w:rFonts w:ascii="Arial" w:eastAsia="Arial Unicode MS" w:hAnsi="Arial" w:cs="Arial"/>
        </w:rPr>
        <w:t xml:space="preserve">maximum density </w:t>
      </w:r>
      <w:r w:rsidR="007825C9" w:rsidRPr="00326876">
        <w:rPr>
          <w:rFonts w:ascii="Arial" w:eastAsia="Arial Unicode MS" w:hAnsi="Arial" w:cs="Arial"/>
        </w:rPr>
        <w:t xml:space="preserve">standards </w:t>
      </w:r>
      <w:r w:rsidRPr="00326876">
        <w:rPr>
          <w:rFonts w:ascii="Arial" w:eastAsia="Arial Unicode MS" w:hAnsi="Arial" w:cs="Arial"/>
        </w:rPr>
        <w:t xml:space="preserve">for even aged stands </w:t>
      </w:r>
      <w:r w:rsidR="007825C9" w:rsidRPr="00326876">
        <w:rPr>
          <w:rFonts w:ascii="Arial" w:eastAsia="Arial Unicode MS" w:hAnsi="Arial" w:cs="Arial"/>
        </w:rPr>
        <w:t>are 25,000</w:t>
      </w:r>
      <w:r w:rsidRPr="00326876">
        <w:rPr>
          <w:rFonts w:ascii="Arial" w:eastAsia="Arial Unicode MS" w:hAnsi="Arial" w:cs="Arial"/>
        </w:rPr>
        <w:t xml:space="preserve"> </w:t>
      </w:r>
      <w:r w:rsidR="007825C9" w:rsidRPr="00326876">
        <w:rPr>
          <w:rFonts w:ascii="Arial" w:eastAsia="Arial Unicode MS" w:hAnsi="Arial" w:cs="Arial"/>
        </w:rPr>
        <w:t>countable conifers</w:t>
      </w:r>
      <w:r w:rsidRPr="00326876">
        <w:rPr>
          <w:rFonts w:ascii="Arial" w:eastAsia="Arial Unicode MS" w:hAnsi="Arial" w:cs="Arial"/>
        </w:rPr>
        <w:t>/ha</w:t>
      </w:r>
      <w:r w:rsidR="007825C9" w:rsidRPr="00326876">
        <w:rPr>
          <w:rFonts w:ascii="Arial" w:eastAsia="Arial Unicode MS" w:hAnsi="Arial" w:cs="Arial"/>
        </w:rPr>
        <w:t xml:space="preserve"> </w:t>
      </w:r>
      <w:r w:rsidRPr="00326876">
        <w:rPr>
          <w:rFonts w:ascii="Arial" w:eastAsia="Arial Unicode MS" w:hAnsi="Arial" w:cs="Arial"/>
        </w:rPr>
        <w:t xml:space="preserve">where </w:t>
      </w:r>
      <w:r w:rsidR="00E6191D" w:rsidRPr="00326876">
        <w:rPr>
          <w:rFonts w:ascii="Arial" w:eastAsia="Arial Unicode MS" w:hAnsi="Arial" w:cs="Arial"/>
        </w:rPr>
        <w:t>pine</w:t>
      </w:r>
      <w:r w:rsidRPr="00326876">
        <w:rPr>
          <w:rFonts w:ascii="Arial" w:eastAsia="Arial Unicode MS" w:hAnsi="Arial" w:cs="Arial"/>
        </w:rPr>
        <w:t xml:space="preserve"> is &gt;80%</w:t>
      </w:r>
      <w:r w:rsidR="00E6191D" w:rsidRPr="00326876">
        <w:rPr>
          <w:rFonts w:ascii="Arial" w:eastAsia="Arial Unicode MS" w:hAnsi="Arial" w:cs="Arial"/>
        </w:rPr>
        <w:t xml:space="preserve"> of the inventory composition</w:t>
      </w:r>
      <w:r w:rsidR="007825C9" w:rsidRPr="00326876">
        <w:rPr>
          <w:rFonts w:ascii="Arial" w:eastAsia="Arial Unicode MS" w:hAnsi="Arial" w:cs="Arial"/>
        </w:rPr>
        <w:t xml:space="preserve"> and 10,000</w:t>
      </w:r>
      <w:r w:rsidR="00E6191D" w:rsidRPr="00326876">
        <w:rPr>
          <w:rFonts w:ascii="Arial" w:eastAsia="Arial Unicode MS" w:hAnsi="Arial" w:cs="Arial"/>
        </w:rPr>
        <w:t xml:space="preserve"> countable conifers</w:t>
      </w:r>
      <w:r w:rsidRPr="00326876">
        <w:rPr>
          <w:rFonts w:ascii="Arial" w:eastAsia="Arial Unicode MS" w:hAnsi="Arial" w:cs="Arial"/>
        </w:rPr>
        <w:t>/ha</w:t>
      </w:r>
      <w:r w:rsidR="007825C9" w:rsidRPr="00326876">
        <w:rPr>
          <w:rFonts w:ascii="Arial" w:eastAsia="Arial Unicode MS" w:hAnsi="Arial" w:cs="Arial"/>
        </w:rPr>
        <w:t xml:space="preserve"> for </w:t>
      </w:r>
      <w:r w:rsidRPr="00326876">
        <w:rPr>
          <w:rFonts w:ascii="Arial" w:eastAsia="Arial Unicode MS" w:hAnsi="Arial" w:cs="Arial"/>
        </w:rPr>
        <w:t xml:space="preserve">all other </w:t>
      </w:r>
      <w:r w:rsidR="00326876">
        <w:rPr>
          <w:rFonts w:ascii="Arial" w:eastAsia="Arial Unicode MS" w:hAnsi="Arial" w:cs="Arial"/>
        </w:rPr>
        <w:t>species compositions</w:t>
      </w:r>
      <w:r w:rsidR="007825C9" w:rsidRPr="00326876">
        <w:rPr>
          <w:rFonts w:ascii="Arial" w:eastAsia="Arial Unicode MS" w:hAnsi="Arial" w:cs="Arial"/>
        </w:rPr>
        <w:t>.</w:t>
      </w:r>
    </w:p>
    <w:p w14:paraId="66907D2C" w14:textId="77777777" w:rsidR="00EB4286" w:rsidRDefault="00EB4286" w:rsidP="00EB4286">
      <w:pPr>
        <w:pStyle w:val="ListParagraph"/>
        <w:numPr>
          <w:ilvl w:val="1"/>
          <w:numId w:val="31"/>
        </w:numPr>
        <w:spacing w:line="264" w:lineRule="auto"/>
        <w:contextualSpacing w:val="0"/>
        <w:jc w:val="both"/>
        <w:rPr>
          <w:rFonts w:ascii="Arial" w:eastAsia="Arial Unicode MS" w:hAnsi="Arial" w:cs="Arial"/>
        </w:rPr>
      </w:pPr>
      <w:r w:rsidRPr="00326876">
        <w:rPr>
          <w:rFonts w:ascii="Arial" w:eastAsia="Arial Unicode MS" w:hAnsi="Arial" w:cs="Arial"/>
        </w:rPr>
        <w:t>The Thompson Okanagan Region</w:t>
      </w:r>
      <w:r>
        <w:rPr>
          <w:rFonts w:ascii="Arial" w:eastAsia="Arial Unicode MS" w:hAnsi="Arial" w:cs="Arial"/>
        </w:rPr>
        <w:t>al Stocking Standards</w:t>
      </w:r>
      <w:r w:rsidRPr="00326876">
        <w:rPr>
          <w:rFonts w:ascii="Arial" w:eastAsia="Arial Unicode MS" w:hAnsi="Arial" w:cs="Arial"/>
        </w:rPr>
        <w:t xml:space="preserve"> states that maximum density is based on the number of dominant and codominant trees per h</w:t>
      </w:r>
      <w:r>
        <w:rPr>
          <w:rFonts w:ascii="Arial" w:eastAsia="Arial Unicode MS" w:hAnsi="Arial" w:cs="Arial"/>
        </w:rPr>
        <w:t>ectare</w:t>
      </w:r>
      <w:r w:rsidRPr="00326876">
        <w:rPr>
          <w:rFonts w:ascii="Arial" w:eastAsia="Arial Unicode MS" w:hAnsi="Arial" w:cs="Arial"/>
        </w:rPr>
        <w:t>. The identification of sites expected to reach repression densities and therefore requiring treatment will be completed as per the Repression Density Decision Key.</w:t>
      </w:r>
    </w:p>
    <w:p w14:paraId="5F359418" w14:textId="77777777" w:rsidR="00EB4286" w:rsidRPr="00860737" w:rsidRDefault="00EB4286" w:rsidP="00860737">
      <w:pPr>
        <w:spacing w:line="264" w:lineRule="auto"/>
        <w:ind w:left="1080"/>
        <w:jc w:val="both"/>
        <w:rPr>
          <w:rFonts w:ascii="Arial" w:eastAsia="Arial Unicode MS" w:hAnsi="Arial" w:cs="Arial"/>
          <w:i/>
        </w:rPr>
      </w:pPr>
    </w:p>
    <w:p w14:paraId="599D6E32" w14:textId="77777777" w:rsidR="00326876" w:rsidRPr="00326876" w:rsidRDefault="00326876" w:rsidP="00326876">
      <w:pPr>
        <w:spacing w:line="264" w:lineRule="auto"/>
        <w:jc w:val="both"/>
        <w:rPr>
          <w:rFonts w:ascii="Arial" w:eastAsia="Arial Unicode MS" w:hAnsi="Arial" w:cs="Arial"/>
        </w:rPr>
      </w:pPr>
    </w:p>
    <w:p w14:paraId="160CDFC1" w14:textId="4FB7CAAE" w:rsidR="008D6262" w:rsidRDefault="00110F3C" w:rsidP="00024D15">
      <w:pPr>
        <w:pStyle w:val="ListParagraph"/>
        <w:numPr>
          <w:ilvl w:val="0"/>
          <w:numId w:val="31"/>
        </w:numPr>
        <w:spacing w:line="264" w:lineRule="auto"/>
        <w:contextualSpacing w:val="0"/>
        <w:jc w:val="both"/>
        <w:rPr>
          <w:rFonts w:ascii="Arial" w:eastAsia="Arial Unicode MS" w:hAnsi="Arial" w:cs="Arial"/>
        </w:rPr>
      </w:pPr>
      <w:r>
        <w:rPr>
          <w:rFonts w:ascii="Arial" w:eastAsia="Arial Unicode MS" w:hAnsi="Arial" w:cs="Arial"/>
          <w:b/>
        </w:rPr>
        <w:t xml:space="preserve">Objective of Density Control </w:t>
      </w:r>
      <w:r w:rsidR="00A31960">
        <w:rPr>
          <w:rFonts w:ascii="Arial" w:eastAsia="Arial Unicode MS" w:hAnsi="Arial" w:cs="Arial"/>
          <w:b/>
        </w:rPr>
        <w:t>T</w:t>
      </w:r>
      <w:r>
        <w:rPr>
          <w:rFonts w:ascii="Arial" w:eastAsia="Arial Unicode MS" w:hAnsi="Arial" w:cs="Arial"/>
          <w:b/>
        </w:rPr>
        <w:t>reatment</w:t>
      </w:r>
      <w:r w:rsidR="004E54B3">
        <w:rPr>
          <w:rFonts w:ascii="Arial" w:eastAsia="Arial Unicode MS" w:hAnsi="Arial" w:cs="Arial"/>
          <w:b/>
        </w:rPr>
        <w:t>:</w:t>
      </w:r>
      <w:r w:rsidR="008D6262">
        <w:rPr>
          <w:rFonts w:ascii="Arial" w:eastAsia="Arial Unicode MS" w:hAnsi="Arial" w:cs="Arial"/>
        </w:rPr>
        <w:t xml:space="preserve"> </w:t>
      </w:r>
      <w:r w:rsidR="002351B8" w:rsidRPr="00024D15">
        <w:rPr>
          <w:rFonts w:ascii="Arial" w:eastAsia="Arial Unicode MS" w:hAnsi="Arial" w:cs="Arial"/>
        </w:rPr>
        <w:t xml:space="preserve"> </w:t>
      </w:r>
      <w:r w:rsidR="002E6C68" w:rsidRPr="00024D15">
        <w:rPr>
          <w:rFonts w:ascii="Arial" w:eastAsia="Arial Unicode MS" w:hAnsi="Arial" w:cs="Arial"/>
        </w:rPr>
        <w:t xml:space="preserve"> </w:t>
      </w:r>
    </w:p>
    <w:p w14:paraId="213D7A7C" w14:textId="3C33B68A" w:rsidR="00A331A5" w:rsidRPr="00325960" w:rsidRDefault="00A331A5" w:rsidP="00325960">
      <w:pPr>
        <w:pStyle w:val="ListParagraph"/>
        <w:numPr>
          <w:ilvl w:val="1"/>
          <w:numId w:val="31"/>
        </w:numPr>
        <w:spacing w:line="264" w:lineRule="auto"/>
        <w:contextualSpacing w:val="0"/>
        <w:jc w:val="both"/>
        <w:rPr>
          <w:rFonts w:ascii="Arial" w:eastAsia="Arial Unicode MS" w:hAnsi="Arial" w:cs="Arial"/>
        </w:rPr>
      </w:pPr>
      <w:r>
        <w:rPr>
          <w:rFonts w:ascii="Arial" w:eastAsia="Arial Unicode MS" w:hAnsi="Arial" w:cs="Arial"/>
        </w:rPr>
        <w:t xml:space="preserve">To ensure </w:t>
      </w:r>
      <w:r w:rsidR="00E4264C">
        <w:rPr>
          <w:rFonts w:ascii="Arial" w:eastAsia="Arial Unicode MS" w:hAnsi="Arial" w:cs="Arial"/>
        </w:rPr>
        <w:t>financial</w:t>
      </w:r>
      <w:r>
        <w:rPr>
          <w:rFonts w:ascii="Arial" w:eastAsia="Arial Unicode MS" w:hAnsi="Arial" w:cs="Arial"/>
        </w:rPr>
        <w:t xml:space="preserve"> investments</w:t>
      </w:r>
      <w:r w:rsidR="00BB0E35">
        <w:rPr>
          <w:rFonts w:ascii="Arial" w:eastAsia="Arial Unicode MS" w:hAnsi="Arial" w:cs="Arial"/>
        </w:rPr>
        <w:t xml:space="preserve"> </w:t>
      </w:r>
      <w:r w:rsidR="00E4264C">
        <w:rPr>
          <w:rFonts w:ascii="Arial" w:eastAsia="Arial Unicode MS" w:hAnsi="Arial" w:cs="Arial"/>
        </w:rPr>
        <w:t xml:space="preserve">in juvenile spacing treatments </w:t>
      </w:r>
      <w:r w:rsidR="00BB0E35">
        <w:rPr>
          <w:rFonts w:ascii="Arial" w:eastAsia="Arial Unicode MS" w:hAnsi="Arial" w:cs="Arial"/>
        </w:rPr>
        <w:t xml:space="preserve">are </w:t>
      </w:r>
      <w:r w:rsidR="00E4264C">
        <w:rPr>
          <w:rFonts w:ascii="Arial" w:eastAsia="Arial Unicode MS" w:hAnsi="Arial" w:cs="Arial"/>
        </w:rPr>
        <w:t xml:space="preserve">based on </w:t>
      </w:r>
      <w:r w:rsidR="00BB0E35">
        <w:rPr>
          <w:rFonts w:ascii="Arial" w:eastAsia="Arial Unicode MS" w:hAnsi="Arial" w:cs="Arial"/>
        </w:rPr>
        <w:t>scientifically</w:t>
      </w:r>
      <w:r w:rsidR="000A5CAC">
        <w:rPr>
          <w:rFonts w:ascii="Arial" w:eastAsia="Arial Unicode MS" w:hAnsi="Arial" w:cs="Arial"/>
        </w:rPr>
        <w:t xml:space="preserve"> </w:t>
      </w:r>
      <w:r w:rsidR="00E4264C">
        <w:rPr>
          <w:rFonts w:ascii="Arial" w:eastAsia="Arial Unicode MS" w:hAnsi="Arial" w:cs="Arial"/>
        </w:rPr>
        <w:t>supported decision making</w:t>
      </w:r>
      <w:r w:rsidR="00BB0E35">
        <w:rPr>
          <w:rFonts w:ascii="Arial" w:eastAsia="Arial Unicode MS" w:hAnsi="Arial" w:cs="Arial"/>
        </w:rPr>
        <w:t xml:space="preserve"> </w:t>
      </w:r>
      <w:r w:rsidR="00E4264C">
        <w:rPr>
          <w:rFonts w:ascii="Arial" w:eastAsia="Arial Unicode MS" w:hAnsi="Arial" w:cs="Arial"/>
        </w:rPr>
        <w:t xml:space="preserve">and will </w:t>
      </w:r>
      <w:r w:rsidR="00E14346" w:rsidRPr="00E14346">
        <w:rPr>
          <w:rFonts w:ascii="Arial" w:eastAsia="Arial Unicode MS" w:hAnsi="Arial" w:cs="Arial"/>
        </w:rPr>
        <w:t>consider</w:t>
      </w:r>
      <w:r w:rsidR="00E4264C" w:rsidRPr="00E14346">
        <w:rPr>
          <w:rFonts w:ascii="Arial" w:eastAsia="Arial Unicode MS" w:hAnsi="Arial" w:cs="Arial"/>
        </w:rPr>
        <w:t xml:space="preserve"> </w:t>
      </w:r>
      <w:r w:rsidR="008411C2" w:rsidRPr="00E14346">
        <w:rPr>
          <w:rFonts w:ascii="Arial" w:eastAsia="Arial Unicode MS" w:hAnsi="Arial" w:cs="Arial"/>
        </w:rPr>
        <w:t>a</w:t>
      </w:r>
      <w:r w:rsidR="00E14346">
        <w:rPr>
          <w:rFonts w:ascii="Arial" w:eastAsia="Arial Unicode MS" w:hAnsi="Arial" w:cs="Arial"/>
        </w:rPr>
        <w:t>n</w:t>
      </w:r>
      <w:r w:rsidR="008411C2" w:rsidRPr="00E14346">
        <w:rPr>
          <w:rFonts w:ascii="Arial" w:eastAsia="Arial Unicode MS" w:hAnsi="Arial" w:cs="Arial"/>
        </w:rPr>
        <w:t xml:space="preserve"> </w:t>
      </w:r>
      <w:r w:rsidR="00E14346">
        <w:rPr>
          <w:rFonts w:ascii="Arial" w:eastAsia="Arial Unicode MS" w:hAnsi="Arial" w:cs="Arial"/>
        </w:rPr>
        <w:t>acceptable</w:t>
      </w:r>
      <w:r w:rsidR="00E4264C" w:rsidRPr="00E14346">
        <w:rPr>
          <w:rFonts w:ascii="Arial" w:eastAsia="Arial Unicode MS" w:hAnsi="Arial" w:cs="Arial"/>
        </w:rPr>
        <w:t xml:space="preserve"> </w:t>
      </w:r>
      <w:r w:rsidR="00AA524F" w:rsidRPr="00E14346">
        <w:rPr>
          <w:rFonts w:ascii="Arial" w:eastAsia="Arial Unicode MS" w:hAnsi="Arial" w:cs="Arial"/>
        </w:rPr>
        <w:t>R</w:t>
      </w:r>
      <w:r w:rsidR="008411C2" w:rsidRPr="00E14346">
        <w:rPr>
          <w:rFonts w:ascii="Arial" w:eastAsia="Arial Unicode MS" w:hAnsi="Arial" w:cs="Arial"/>
        </w:rPr>
        <w:t xml:space="preserve">eturn on </w:t>
      </w:r>
      <w:r w:rsidR="00AA524F" w:rsidRPr="00E14346">
        <w:rPr>
          <w:rFonts w:ascii="Arial" w:eastAsia="Arial Unicode MS" w:hAnsi="Arial" w:cs="Arial"/>
        </w:rPr>
        <w:t>I</w:t>
      </w:r>
      <w:r w:rsidR="008411C2" w:rsidRPr="00E14346">
        <w:rPr>
          <w:rFonts w:ascii="Arial" w:eastAsia="Arial Unicode MS" w:hAnsi="Arial" w:cs="Arial"/>
        </w:rPr>
        <w:t>nvestment</w:t>
      </w:r>
      <w:r w:rsidR="00AA524F" w:rsidRPr="00E14346">
        <w:rPr>
          <w:rFonts w:ascii="Arial" w:eastAsia="Arial Unicode MS" w:hAnsi="Arial" w:cs="Arial"/>
        </w:rPr>
        <w:t xml:space="preserve"> (ROI)</w:t>
      </w:r>
      <w:r w:rsidR="00325960" w:rsidRPr="00E14346">
        <w:rPr>
          <w:rFonts w:ascii="Arial" w:eastAsia="Arial Unicode MS" w:hAnsi="Arial" w:cs="Arial"/>
        </w:rPr>
        <w:t>.</w:t>
      </w:r>
      <w:r w:rsidR="00E4264C" w:rsidRPr="00325960">
        <w:rPr>
          <w:rFonts w:ascii="Arial" w:eastAsia="Arial Unicode MS" w:hAnsi="Arial" w:cs="Arial"/>
        </w:rPr>
        <w:t xml:space="preserve"> </w:t>
      </w:r>
    </w:p>
    <w:p w14:paraId="3C782EC2" w14:textId="74C63163" w:rsidR="00465D5A" w:rsidRPr="00024D15" w:rsidRDefault="00A31960" w:rsidP="008D6262">
      <w:pPr>
        <w:pStyle w:val="ListParagraph"/>
        <w:numPr>
          <w:ilvl w:val="1"/>
          <w:numId w:val="31"/>
        </w:numPr>
        <w:spacing w:line="264" w:lineRule="auto"/>
        <w:contextualSpacing w:val="0"/>
        <w:jc w:val="both"/>
        <w:rPr>
          <w:rFonts w:ascii="Arial" w:eastAsia="Arial Unicode MS" w:hAnsi="Arial" w:cs="Arial"/>
        </w:rPr>
      </w:pPr>
      <w:r>
        <w:rPr>
          <w:rFonts w:ascii="Arial" w:eastAsia="Arial Unicode MS" w:hAnsi="Arial" w:cs="Arial"/>
        </w:rPr>
        <w:t>The r</w:t>
      </w:r>
      <w:r w:rsidR="002351B8" w:rsidRPr="00024D15">
        <w:rPr>
          <w:rFonts w:ascii="Arial" w:eastAsia="Arial Unicode MS" w:hAnsi="Arial" w:cs="Arial"/>
        </w:rPr>
        <w:t>epression density</w:t>
      </w:r>
      <w:r w:rsidR="002E6C68" w:rsidRPr="00024D15">
        <w:rPr>
          <w:rFonts w:ascii="Arial" w:eastAsia="Arial Unicode MS" w:hAnsi="Arial" w:cs="Arial"/>
        </w:rPr>
        <w:t xml:space="preserve"> </w:t>
      </w:r>
      <w:r w:rsidR="00110F3C">
        <w:rPr>
          <w:rFonts w:ascii="Arial" w:eastAsia="Arial Unicode MS" w:hAnsi="Arial" w:cs="Arial"/>
        </w:rPr>
        <w:t xml:space="preserve">spacing objective is to </w:t>
      </w:r>
      <w:r w:rsidR="00966802">
        <w:rPr>
          <w:rFonts w:ascii="Arial" w:eastAsia="Arial Unicode MS" w:hAnsi="Arial" w:cs="Arial"/>
        </w:rPr>
        <w:t xml:space="preserve">minimize </w:t>
      </w:r>
      <w:r w:rsidR="00893EBD">
        <w:rPr>
          <w:rFonts w:ascii="Arial" w:eastAsia="Arial Unicode MS" w:hAnsi="Arial" w:cs="Arial"/>
        </w:rPr>
        <w:t xml:space="preserve">potential </w:t>
      </w:r>
      <w:r w:rsidR="00110F3C">
        <w:rPr>
          <w:rFonts w:ascii="Arial" w:eastAsia="Arial Unicode MS" w:hAnsi="Arial" w:cs="Arial"/>
        </w:rPr>
        <w:t xml:space="preserve">site </w:t>
      </w:r>
      <w:r w:rsidR="00893EBD">
        <w:rPr>
          <w:rFonts w:ascii="Arial" w:eastAsia="Arial Unicode MS" w:hAnsi="Arial" w:cs="Arial"/>
        </w:rPr>
        <w:t>index</w:t>
      </w:r>
      <w:r w:rsidR="00110F3C">
        <w:rPr>
          <w:rFonts w:ascii="Arial" w:eastAsia="Arial Unicode MS" w:hAnsi="Arial" w:cs="Arial"/>
        </w:rPr>
        <w:t xml:space="preserve"> loss</w:t>
      </w:r>
      <w:r w:rsidR="00966802">
        <w:rPr>
          <w:rFonts w:ascii="Arial" w:eastAsia="Arial Unicode MS" w:hAnsi="Arial" w:cs="Arial"/>
        </w:rPr>
        <w:t>es</w:t>
      </w:r>
      <w:r w:rsidR="00325960">
        <w:rPr>
          <w:rFonts w:ascii="Arial" w:eastAsia="Arial Unicode MS" w:hAnsi="Arial" w:cs="Arial"/>
        </w:rPr>
        <w:t>.</w:t>
      </w:r>
      <w:r w:rsidR="0004281A">
        <w:rPr>
          <w:rFonts w:ascii="Arial" w:eastAsia="Arial Unicode MS" w:hAnsi="Arial" w:cs="Arial"/>
        </w:rPr>
        <w:t xml:space="preserve"> </w:t>
      </w:r>
    </w:p>
    <w:p w14:paraId="78277776" w14:textId="4987C273" w:rsidR="008A39A4" w:rsidRPr="00024D15" w:rsidRDefault="007F6BF4" w:rsidP="00E12EBE">
      <w:pPr>
        <w:pStyle w:val="ListParagraph"/>
        <w:spacing w:line="264" w:lineRule="auto"/>
        <w:ind w:left="2160"/>
        <w:contextualSpacing w:val="0"/>
        <w:jc w:val="both"/>
        <w:rPr>
          <w:rFonts w:ascii="Arial" w:eastAsia="Arial Unicode MS" w:hAnsi="Arial" w:cs="Arial"/>
        </w:rPr>
      </w:pPr>
      <w:r>
        <w:rPr>
          <w:rFonts w:ascii="Arial" w:eastAsia="Arial Unicode MS" w:hAnsi="Arial" w:cs="Arial"/>
        </w:rPr>
        <w:t xml:space="preserve">The </w:t>
      </w:r>
      <w:r w:rsidR="0004281A">
        <w:rPr>
          <w:rFonts w:ascii="Arial" w:eastAsia="Arial Unicode MS" w:hAnsi="Arial" w:cs="Arial"/>
        </w:rPr>
        <w:t>Repression Density D</w:t>
      </w:r>
      <w:r w:rsidR="0027348A" w:rsidRPr="00024D15">
        <w:rPr>
          <w:rFonts w:ascii="Arial" w:eastAsia="Arial Unicode MS" w:hAnsi="Arial" w:cs="Arial"/>
        </w:rPr>
        <w:t xml:space="preserve">ecision </w:t>
      </w:r>
      <w:r w:rsidR="00906882" w:rsidRPr="00024D15">
        <w:rPr>
          <w:rFonts w:ascii="Arial" w:eastAsia="Arial Unicode MS" w:hAnsi="Arial" w:cs="Arial"/>
        </w:rPr>
        <w:t>K</w:t>
      </w:r>
      <w:r w:rsidR="00465D5A" w:rsidRPr="00024D15">
        <w:rPr>
          <w:rFonts w:ascii="Arial" w:eastAsia="Arial Unicode MS" w:hAnsi="Arial" w:cs="Arial"/>
        </w:rPr>
        <w:t>ey</w:t>
      </w:r>
      <w:r w:rsidR="0004281A">
        <w:rPr>
          <w:rFonts w:ascii="Arial" w:eastAsia="Arial Unicode MS" w:hAnsi="Arial" w:cs="Arial"/>
        </w:rPr>
        <w:t xml:space="preserve"> </w:t>
      </w:r>
      <w:r w:rsidR="0027348A" w:rsidRPr="00024D15">
        <w:rPr>
          <w:rFonts w:ascii="Arial" w:eastAsia="Arial Unicode MS" w:hAnsi="Arial" w:cs="Arial"/>
        </w:rPr>
        <w:t>defin</w:t>
      </w:r>
      <w:r w:rsidR="002A3B32" w:rsidRPr="00024D15">
        <w:rPr>
          <w:rFonts w:ascii="Arial" w:eastAsia="Arial Unicode MS" w:hAnsi="Arial" w:cs="Arial"/>
        </w:rPr>
        <w:t>e</w:t>
      </w:r>
      <w:r w:rsidR="00465D5A" w:rsidRPr="00024D15">
        <w:rPr>
          <w:rFonts w:ascii="Arial" w:eastAsia="Arial Unicode MS" w:hAnsi="Arial" w:cs="Arial"/>
        </w:rPr>
        <w:t>s</w:t>
      </w:r>
      <w:r w:rsidR="002A3B32" w:rsidRPr="00024D15">
        <w:rPr>
          <w:rFonts w:ascii="Arial" w:eastAsia="Arial Unicode MS" w:hAnsi="Arial" w:cs="Arial"/>
        </w:rPr>
        <w:t xml:space="preserve"> the requirement to space</w:t>
      </w:r>
      <w:r w:rsidR="00B008AC" w:rsidRPr="00024D15">
        <w:rPr>
          <w:rFonts w:ascii="Arial" w:eastAsia="Arial Unicode MS" w:hAnsi="Arial" w:cs="Arial"/>
        </w:rPr>
        <w:t xml:space="preserve"> to ensure significant investment will result in sufficient benefit</w:t>
      </w:r>
      <w:r>
        <w:rPr>
          <w:rFonts w:ascii="Arial" w:eastAsia="Arial Unicode MS" w:hAnsi="Arial" w:cs="Arial"/>
        </w:rPr>
        <w:t xml:space="preserve"> by considering ROI and potential site index losses or gains</w:t>
      </w:r>
      <w:r w:rsidR="00B008AC" w:rsidRPr="00024D15">
        <w:rPr>
          <w:rFonts w:ascii="Arial" w:eastAsia="Arial Unicode MS" w:hAnsi="Arial" w:cs="Arial"/>
        </w:rPr>
        <w:t xml:space="preserve">. </w:t>
      </w:r>
      <w:r>
        <w:rPr>
          <w:rFonts w:ascii="Arial" w:eastAsia="Arial Unicode MS" w:hAnsi="Arial" w:cs="Arial"/>
        </w:rPr>
        <w:t>The RDDK r</w:t>
      </w:r>
      <w:r w:rsidR="00EE60A7" w:rsidRPr="00024D15">
        <w:rPr>
          <w:rFonts w:ascii="Arial" w:eastAsia="Arial Unicode MS" w:hAnsi="Arial" w:cs="Arial"/>
        </w:rPr>
        <w:t>ecogniz</w:t>
      </w:r>
      <w:r>
        <w:rPr>
          <w:rFonts w:ascii="Arial" w:eastAsia="Arial Unicode MS" w:hAnsi="Arial" w:cs="Arial"/>
        </w:rPr>
        <w:t>es</w:t>
      </w:r>
      <w:r w:rsidR="00EE60A7" w:rsidRPr="00024D15">
        <w:rPr>
          <w:rFonts w:ascii="Arial" w:eastAsia="Arial Unicode MS" w:hAnsi="Arial" w:cs="Arial"/>
        </w:rPr>
        <w:t xml:space="preserve"> there is no</w:t>
      </w:r>
      <w:r>
        <w:rPr>
          <w:rFonts w:ascii="Arial" w:eastAsia="Arial Unicode MS" w:hAnsi="Arial" w:cs="Arial"/>
        </w:rPr>
        <w:t>t</w:t>
      </w:r>
      <w:r w:rsidR="00EE60A7" w:rsidRPr="00024D15">
        <w:rPr>
          <w:rFonts w:ascii="Arial" w:eastAsia="Arial Unicode MS" w:hAnsi="Arial" w:cs="Arial"/>
        </w:rPr>
        <w:t xml:space="preserve"> one number </w:t>
      </w:r>
      <w:r w:rsidR="00AA524F">
        <w:rPr>
          <w:rFonts w:ascii="Arial" w:eastAsia="Arial Unicode MS" w:hAnsi="Arial" w:cs="Arial"/>
        </w:rPr>
        <w:t xml:space="preserve">that determines </w:t>
      </w:r>
      <w:r w:rsidR="00E12EBE">
        <w:rPr>
          <w:rFonts w:ascii="Arial" w:eastAsia="Arial Unicode MS" w:hAnsi="Arial" w:cs="Arial"/>
        </w:rPr>
        <w:t>r</w:t>
      </w:r>
      <w:r w:rsidR="00EE60A7" w:rsidRPr="00024D15">
        <w:rPr>
          <w:rFonts w:ascii="Arial" w:eastAsia="Arial Unicode MS" w:hAnsi="Arial" w:cs="Arial"/>
        </w:rPr>
        <w:t>epression</w:t>
      </w:r>
      <w:r w:rsidR="00A31960">
        <w:rPr>
          <w:rFonts w:ascii="Arial" w:eastAsia="Arial Unicode MS" w:hAnsi="Arial" w:cs="Arial"/>
        </w:rPr>
        <w:t xml:space="preserve"> thresholds</w:t>
      </w:r>
      <w:r w:rsidR="00EE60A7" w:rsidRPr="00024D15">
        <w:rPr>
          <w:rFonts w:ascii="Arial" w:eastAsia="Arial Unicode MS" w:hAnsi="Arial" w:cs="Arial"/>
        </w:rPr>
        <w:t xml:space="preserve">, </w:t>
      </w:r>
      <w:r>
        <w:rPr>
          <w:rFonts w:ascii="Arial" w:eastAsia="Arial Unicode MS" w:hAnsi="Arial" w:cs="Arial"/>
        </w:rPr>
        <w:t>and</w:t>
      </w:r>
      <w:r w:rsidR="002A3B32" w:rsidRPr="00024D15">
        <w:rPr>
          <w:rFonts w:ascii="Arial" w:eastAsia="Arial Unicode MS" w:hAnsi="Arial" w:cs="Arial"/>
        </w:rPr>
        <w:t xml:space="preserve"> considers productivity loss</w:t>
      </w:r>
      <w:r w:rsidR="00A31960">
        <w:rPr>
          <w:rFonts w:ascii="Arial" w:eastAsia="Arial Unicode MS" w:hAnsi="Arial" w:cs="Arial"/>
        </w:rPr>
        <w:t>es</w:t>
      </w:r>
      <w:r w:rsidR="002A3B32" w:rsidRPr="00024D15">
        <w:rPr>
          <w:rFonts w:ascii="Arial" w:eastAsia="Arial Unicode MS" w:hAnsi="Arial" w:cs="Arial"/>
        </w:rPr>
        <w:t xml:space="preserve"> and potential gain</w:t>
      </w:r>
      <w:r w:rsidR="00A31960">
        <w:rPr>
          <w:rFonts w:ascii="Arial" w:eastAsia="Arial Unicode MS" w:hAnsi="Arial" w:cs="Arial"/>
        </w:rPr>
        <w:t>s,</w:t>
      </w:r>
      <w:r w:rsidR="002A3B32" w:rsidRPr="00024D15">
        <w:rPr>
          <w:rFonts w:ascii="Arial" w:eastAsia="Arial Unicode MS" w:hAnsi="Arial" w:cs="Arial"/>
        </w:rPr>
        <w:t xml:space="preserve"> </w:t>
      </w:r>
      <w:r w:rsidR="00A31960">
        <w:rPr>
          <w:rFonts w:ascii="Arial" w:eastAsia="Arial Unicode MS" w:hAnsi="Arial" w:cs="Arial"/>
        </w:rPr>
        <w:t>which</w:t>
      </w:r>
      <w:r w:rsidR="002A3B32" w:rsidRPr="00024D15">
        <w:rPr>
          <w:rFonts w:ascii="Arial" w:eastAsia="Arial Unicode MS" w:hAnsi="Arial" w:cs="Arial"/>
        </w:rPr>
        <w:t xml:space="preserve"> </w:t>
      </w:r>
      <w:r w:rsidR="00A31960">
        <w:rPr>
          <w:rFonts w:ascii="Arial" w:eastAsia="Arial Unicode MS" w:hAnsi="Arial" w:cs="Arial"/>
        </w:rPr>
        <w:t>then informs investment decisions</w:t>
      </w:r>
      <w:r w:rsidR="002A3B32" w:rsidRPr="00024D15">
        <w:rPr>
          <w:rFonts w:ascii="Arial" w:eastAsia="Arial Unicode MS" w:hAnsi="Arial" w:cs="Arial"/>
        </w:rPr>
        <w:t xml:space="preserve">. This </w:t>
      </w:r>
      <w:r w:rsidR="00A31960">
        <w:rPr>
          <w:rFonts w:ascii="Arial" w:eastAsia="Arial Unicode MS" w:hAnsi="Arial" w:cs="Arial"/>
        </w:rPr>
        <w:t>may</w:t>
      </w:r>
      <w:r w:rsidR="002A3B32" w:rsidRPr="00024D15">
        <w:rPr>
          <w:rFonts w:ascii="Arial" w:eastAsia="Arial Unicode MS" w:hAnsi="Arial" w:cs="Arial"/>
        </w:rPr>
        <w:t xml:space="preserve"> require further work by</w:t>
      </w:r>
      <w:r w:rsidR="00AA524F">
        <w:rPr>
          <w:rFonts w:ascii="Arial" w:eastAsia="Arial Unicode MS" w:hAnsi="Arial" w:cs="Arial"/>
        </w:rPr>
        <w:t xml:space="preserve"> Ministry of Forests, Lands, Natural Resource Operations &amp; Rural Development</w:t>
      </w:r>
      <w:r w:rsidR="002A3B32" w:rsidRPr="00024D15">
        <w:rPr>
          <w:rFonts w:ascii="Arial" w:eastAsia="Arial Unicode MS" w:hAnsi="Arial" w:cs="Arial"/>
        </w:rPr>
        <w:t xml:space="preserve"> </w:t>
      </w:r>
      <w:r w:rsidR="00AA524F">
        <w:rPr>
          <w:rFonts w:ascii="Arial" w:eastAsia="Arial Unicode MS" w:hAnsi="Arial" w:cs="Arial"/>
        </w:rPr>
        <w:t>(</w:t>
      </w:r>
      <w:proofErr w:type="spellStart"/>
      <w:r w:rsidR="00325960">
        <w:rPr>
          <w:rFonts w:ascii="Arial" w:eastAsia="Arial Unicode MS" w:hAnsi="Arial" w:cs="Arial"/>
        </w:rPr>
        <w:t>Mo</w:t>
      </w:r>
      <w:r w:rsidR="002A3B32" w:rsidRPr="00024D15">
        <w:rPr>
          <w:rFonts w:ascii="Arial" w:eastAsia="Arial Unicode MS" w:hAnsi="Arial" w:cs="Arial"/>
        </w:rPr>
        <w:t>FLNRO</w:t>
      </w:r>
      <w:r w:rsidR="00B24605" w:rsidRPr="00024D15">
        <w:rPr>
          <w:rFonts w:ascii="Arial" w:eastAsia="Arial Unicode MS" w:hAnsi="Arial" w:cs="Arial"/>
        </w:rPr>
        <w:t>RD</w:t>
      </w:r>
      <w:proofErr w:type="spellEnd"/>
      <w:r w:rsidR="00AA524F">
        <w:rPr>
          <w:rFonts w:ascii="Arial" w:eastAsia="Arial Unicode MS" w:hAnsi="Arial" w:cs="Arial"/>
        </w:rPr>
        <w:t>)</w:t>
      </w:r>
      <w:r w:rsidR="002A3B32" w:rsidRPr="00024D15">
        <w:rPr>
          <w:rFonts w:ascii="Arial" w:eastAsia="Arial Unicode MS" w:hAnsi="Arial" w:cs="Arial"/>
        </w:rPr>
        <w:t xml:space="preserve"> to </w:t>
      </w:r>
      <w:r w:rsidR="00903233">
        <w:rPr>
          <w:rFonts w:ascii="Arial" w:eastAsia="Arial Unicode MS" w:hAnsi="Arial" w:cs="Arial"/>
        </w:rPr>
        <w:t xml:space="preserve">identify appropriate discount rates and their effect on </w:t>
      </w:r>
      <w:r w:rsidR="00A31960">
        <w:rPr>
          <w:rFonts w:ascii="Arial" w:eastAsia="Arial Unicode MS" w:hAnsi="Arial" w:cs="Arial"/>
        </w:rPr>
        <w:t>(</w:t>
      </w:r>
      <w:r w:rsidR="00B82178" w:rsidRPr="00024D15">
        <w:rPr>
          <w:rFonts w:ascii="Arial" w:eastAsia="Arial Unicode MS" w:hAnsi="Arial" w:cs="Arial"/>
        </w:rPr>
        <w:t>ROI</w:t>
      </w:r>
      <w:r w:rsidR="00A31960">
        <w:rPr>
          <w:rFonts w:ascii="Arial" w:eastAsia="Arial Unicode MS" w:hAnsi="Arial" w:cs="Arial"/>
        </w:rPr>
        <w:t>)</w:t>
      </w:r>
      <w:r w:rsidR="00B82178" w:rsidRPr="00024D15">
        <w:rPr>
          <w:rFonts w:ascii="Arial" w:eastAsia="Arial Unicode MS" w:hAnsi="Arial" w:cs="Arial"/>
        </w:rPr>
        <w:t xml:space="preserve"> </w:t>
      </w:r>
      <w:r w:rsidR="00903233">
        <w:rPr>
          <w:rFonts w:ascii="Arial" w:eastAsia="Arial Unicode MS" w:hAnsi="Arial" w:cs="Arial"/>
        </w:rPr>
        <w:t>calculations, and how this c</w:t>
      </w:r>
      <w:r w:rsidR="00B82178" w:rsidRPr="00024D15">
        <w:rPr>
          <w:rFonts w:ascii="Arial" w:eastAsia="Arial Unicode MS" w:hAnsi="Arial" w:cs="Arial"/>
        </w:rPr>
        <w:t xml:space="preserve">ould apply to </w:t>
      </w:r>
      <w:r w:rsidR="00A31960">
        <w:rPr>
          <w:rFonts w:ascii="Arial" w:eastAsia="Arial Unicode MS" w:hAnsi="Arial" w:cs="Arial"/>
        </w:rPr>
        <w:t>Industry Appraisal (</w:t>
      </w:r>
      <w:r w:rsidR="00B82178" w:rsidRPr="00024D15">
        <w:rPr>
          <w:rFonts w:ascii="Arial" w:eastAsia="Arial Unicode MS" w:hAnsi="Arial" w:cs="Arial"/>
        </w:rPr>
        <w:t>IA</w:t>
      </w:r>
      <w:r w:rsidR="00A31960">
        <w:rPr>
          <w:rFonts w:ascii="Arial" w:eastAsia="Arial Unicode MS" w:hAnsi="Arial" w:cs="Arial"/>
        </w:rPr>
        <w:t>)</w:t>
      </w:r>
      <w:r w:rsidR="00B82178" w:rsidRPr="00024D15">
        <w:rPr>
          <w:rFonts w:ascii="Arial" w:eastAsia="Arial Unicode MS" w:hAnsi="Arial" w:cs="Arial"/>
        </w:rPr>
        <w:t xml:space="preserve"> obligation</w:t>
      </w:r>
      <w:r w:rsidR="00A31960">
        <w:rPr>
          <w:rFonts w:ascii="Arial" w:eastAsia="Arial Unicode MS" w:hAnsi="Arial" w:cs="Arial"/>
        </w:rPr>
        <w:t xml:space="preserve"> openings</w:t>
      </w:r>
      <w:r w:rsidR="00B82178" w:rsidRPr="00024D15">
        <w:rPr>
          <w:rFonts w:ascii="Arial" w:eastAsia="Arial Unicode MS" w:hAnsi="Arial" w:cs="Arial"/>
        </w:rPr>
        <w:t>.</w:t>
      </w:r>
      <w:r w:rsidR="002E6C68" w:rsidRPr="00024D15">
        <w:rPr>
          <w:rFonts w:ascii="Arial" w:eastAsia="Arial Unicode MS" w:hAnsi="Arial" w:cs="Arial"/>
        </w:rPr>
        <w:t xml:space="preserve">  </w:t>
      </w:r>
    </w:p>
    <w:p w14:paraId="6EB60F12" w14:textId="538545A7" w:rsidR="002F3D55" w:rsidRPr="00E14346" w:rsidRDefault="00A31960" w:rsidP="008D6262">
      <w:pPr>
        <w:pStyle w:val="ListParagraph"/>
        <w:numPr>
          <w:ilvl w:val="1"/>
          <w:numId w:val="31"/>
        </w:numPr>
        <w:spacing w:line="264" w:lineRule="auto"/>
        <w:contextualSpacing w:val="0"/>
        <w:jc w:val="both"/>
        <w:rPr>
          <w:rFonts w:ascii="Arial" w:eastAsia="Arial Unicode MS" w:hAnsi="Arial" w:cs="Arial"/>
          <w:i/>
        </w:rPr>
      </w:pPr>
      <w:r w:rsidRPr="00E14346">
        <w:rPr>
          <w:rFonts w:ascii="Arial" w:eastAsia="Arial Unicode MS" w:hAnsi="Arial" w:cs="Arial"/>
        </w:rPr>
        <w:t>The ma</w:t>
      </w:r>
      <w:r w:rsidR="008D6262" w:rsidRPr="00E14346">
        <w:rPr>
          <w:rFonts w:ascii="Arial" w:eastAsia="Arial Unicode MS" w:hAnsi="Arial" w:cs="Arial"/>
        </w:rPr>
        <w:t xml:space="preserve">ximum density </w:t>
      </w:r>
      <w:r w:rsidR="00110F3C" w:rsidRPr="00E14346">
        <w:rPr>
          <w:rFonts w:ascii="Arial" w:eastAsia="Arial Unicode MS" w:hAnsi="Arial" w:cs="Arial"/>
        </w:rPr>
        <w:t xml:space="preserve">spacing objective is </w:t>
      </w:r>
      <w:r w:rsidR="00C5625D" w:rsidRPr="00E14346">
        <w:rPr>
          <w:rFonts w:ascii="Arial" w:eastAsia="Arial Unicode MS" w:hAnsi="Arial" w:cs="Arial"/>
        </w:rPr>
        <w:t xml:space="preserve">maintain or enhance an economically valuable supply of commercial timber for British Columbia’s forests, </w:t>
      </w:r>
      <w:r w:rsidR="008D6262" w:rsidRPr="00E14346">
        <w:rPr>
          <w:rFonts w:ascii="Arial" w:eastAsia="Arial Unicode MS" w:hAnsi="Arial" w:cs="Arial"/>
        </w:rPr>
        <w:t xml:space="preserve">achieve </w:t>
      </w:r>
      <w:r w:rsidR="00966802" w:rsidRPr="00E14346">
        <w:rPr>
          <w:rFonts w:ascii="Arial" w:eastAsia="Arial Unicode MS" w:hAnsi="Arial" w:cs="Arial"/>
        </w:rPr>
        <w:t xml:space="preserve">the </w:t>
      </w:r>
      <w:r w:rsidR="008D6262" w:rsidRPr="00E14346">
        <w:rPr>
          <w:rFonts w:ascii="Arial" w:eastAsia="Arial Unicode MS" w:hAnsi="Arial" w:cs="Arial"/>
        </w:rPr>
        <w:t>piece</w:t>
      </w:r>
      <w:r w:rsidR="002A57DA" w:rsidRPr="00E14346">
        <w:rPr>
          <w:rFonts w:ascii="Arial" w:eastAsia="Arial Unicode MS" w:hAnsi="Arial" w:cs="Arial"/>
        </w:rPr>
        <w:t xml:space="preserve"> size</w:t>
      </w:r>
      <w:r w:rsidRPr="00E14346">
        <w:rPr>
          <w:rFonts w:ascii="Arial" w:eastAsia="Arial Unicode MS" w:hAnsi="Arial" w:cs="Arial"/>
        </w:rPr>
        <w:t xml:space="preserve">, </w:t>
      </w:r>
      <w:r w:rsidR="00F23E30" w:rsidRPr="00E14346">
        <w:rPr>
          <w:rFonts w:ascii="Arial" w:eastAsia="Arial Unicode MS" w:hAnsi="Arial" w:cs="Arial"/>
        </w:rPr>
        <w:t>favorable</w:t>
      </w:r>
      <w:r w:rsidR="000A5CAC" w:rsidRPr="00E14346">
        <w:rPr>
          <w:rFonts w:ascii="Arial" w:eastAsia="Arial Unicode MS" w:hAnsi="Arial" w:cs="Arial"/>
        </w:rPr>
        <w:t xml:space="preserve"> wood products, </w:t>
      </w:r>
      <w:r w:rsidRPr="00E14346">
        <w:rPr>
          <w:rFonts w:ascii="Arial" w:eastAsia="Arial Unicode MS" w:hAnsi="Arial" w:cs="Arial"/>
        </w:rPr>
        <w:t xml:space="preserve">volume and age assumptions in the provincial </w:t>
      </w:r>
      <w:r w:rsidR="00E12EBE" w:rsidRPr="00E14346">
        <w:rPr>
          <w:rFonts w:ascii="Arial" w:eastAsia="Arial Unicode MS" w:hAnsi="Arial" w:cs="Arial"/>
        </w:rPr>
        <w:t>T</w:t>
      </w:r>
      <w:r w:rsidRPr="00E14346">
        <w:rPr>
          <w:rFonts w:ascii="Arial" w:eastAsia="Arial Unicode MS" w:hAnsi="Arial" w:cs="Arial"/>
        </w:rPr>
        <w:t xml:space="preserve">imber </w:t>
      </w:r>
      <w:r w:rsidR="00E12EBE" w:rsidRPr="00E14346">
        <w:rPr>
          <w:rFonts w:ascii="Arial" w:eastAsia="Arial Unicode MS" w:hAnsi="Arial" w:cs="Arial"/>
        </w:rPr>
        <w:t>S</w:t>
      </w:r>
      <w:r w:rsidRPr="00E14346">
        <w:rPr>
          <w:rFonts w:ascii="Arial" w:eastAsia="Arial Unicode MS" w:hAnsi="Arial" w:cs="Arial"/>
        </w:rPr>
        <w:t xml:space="preserve">upply </w:t>
      </w:r>
      <w:r w:rsidR="00E12EBE" w:rsidRPr="00E14346">
        <w:rPr>
          <w:rFonts w:ascii="Arial" w:eastAsia="Arial Unicode MS" w:hAnsi="Arial" w:cs="Arial"/>
        </w:rPr>
        <w:t>R</w:t>
      </w:r>
      <w:r w:rsidRPr="00E14346">
        <w:rPr>
          <w:rFonts w:ascii="Arial" w:eastAsia="Arial Unicode MS" w:hAnsi="Arial" w:cs="Arial"/>
        </w:rPr>
        <w:t>eview (</w:t>
      </w:r>
      <w:r w:rsidR="002A57DA" w:rsidRPr="00E14346">
        <w:rPr>
          <w:rFonts w:ascii="Arial" w:eastAsia="Arial Unicode MS" w:hAnsi="Arial" w:cs="Arial"/>
        </w:rPr>
        <w:t>TSR</w:t>
      </w:r>
      <w:r w:rsidRPr="00E14346">
        <w:rPr>
          <w:rFonts w:ascii="Arial" w:eastAsia="Arial Unicode MS" w:hAnsi="Arial" w:cs="Arial"/>
        </w:rPr>
        <w:t>)</w:t>
      </w:r>
      <w:r w:rsidR="002F3D55" w:rsidRPr="00E14346">
        <w:rPr>
          <w:rFonts w:ascii="Arial" w:eastAsia="Arial Unicode MS" w:hAnsi="Arial" w:cs="Arial"/>
        </w:rPr>
        <w:t xml:space="preserve"> at the Management Unit level</w:t>
      </w:r>
      <w:r w:rsidR="00966802" w:rsidRPr="00E14346">
        <w:rPr>
          <w:rFonts w:ascii="Arial" w:eastAsia="Arial Unicode MS" w:hAnsi="Arial" w:cs="Arial"/>
        </w:rPr>
        <w:t xml:space="preserve"> and to ensure </w:t>
      </w:r>
      <w:r w:rsidR="00351566" w:rsidRPr="00E14346">
        <w:rPr>
          <w:rFonts w:ascii="Arial" w:eastAsia="Arial Unicode MS" w:hAnsi="Arial" w:cs="Arial"/>
        </w:rPr>
        <w:t>a continued supply of merchantable timber</w:t>
      </w:r>
      <w:r w:rsidR="00BF66E6" w:rsidRPr="00E14346">
        <w:rPr>
          <w:rFonts w:ascii="Arial" w:eastAsia="Arial Unicode MS" w:hAnsi="Arial" w:cs="Arial"/>
        </w:rPr>
        <w:t>.</w:t>
      </w:r>
      <w:r w:rsidR="000A5CAC" w:rsidRPr="00E14346">
        <w:rPr>
          <w:noProof/>
          <w:lang w:val="en-CA" w:eastAsia="en-CA"/>
        </w:rPr>
        <w:t xml:space="preserve"> </w:t>
      </w:r>
    </w:p>
    <w:p w14:paraId="2DB519B4" w14:textId="2BC3FA3E" w:rsidR="006D2E69" w:rsidRPr="00E14346" w:rsidRDefault="006D2E69" w:rsidP="006D2E69">
      <w:pPr>
        <w:pStyle w:val="ListParagraph"/>
        <w:spacing w:line="264" w:lineRule="auto"/>
        <w:ind w:left="1440"/>
        <w:contextualSpacing w:val="0"/>
        <w:jc w:val="both"/>
        <w:rPr>
          <w:rFonts w:ascii="Arial" w:eastAsia="Arial Unicode MS" w:hAnsi="Arial" w:cs="Arial"/>
        </w:rPr>
      </w:pPr>
      <w:r w:rsidRPr="00E14346">
        <w:rPr>
          <w:rFonts w:ascii="Arial" w:eastAsia="Arial Unicode MS" w:hAnsi="Arial" w:cs="Arial"/>
        </w:rPr>
        <w:t>Maximum density spacing seeks to maintain or enhance an economically valuable supply of commercial timber from British Columbia’s forests.</w:t>
      </w:r>
    </w:p>
    <w:p w14:paraId="52548E89" w14:textId="08C1976E" w:rsidR="00B008AC" w:rsidRPr="00024D15" w:rsidRDefault="00465D5A" w:rsidP="00024D15">
      <w:pPr>
        <w:pStyle w:val="ListParagraph"/>
        <w:numPr>
          <w:ilvl w:val="0"/>
          <w:numId w:val="31"/>
        </w:numPr>
        <w:spacing w:line="264" w:lineRule="auto"/>
        <w:contextualSpacing w:val="0"/>
        <w:jc w:val="both"/>
        <w:rPr>
          <w:rFonts w:ascii="Arial" w:eastAsia="Arial Unicode MS" w:hAnsi="Arial" w:cs="Arial"/>
        </w:rPr>
      </w:pPr>
      <w:r w:rsidRPr="008D6262">
        <w:rPr>
          <w:rFonts w:ascii="Arial" w:eastAsia="Arial Unicode MS" w:hAnsi="Arial" w:cs="Arial"/>
          <w:b/>
        </w:rPr>
        <w:t>Optimum timing</w:t>
      </w:r>
      <w:r w:rsidR="004E54B3">
        <w:rPr>
          <w:rFonts w:ascii="Arial" w:eastAsia="Arial Unicode MS" w:hAnsi="Arial" w:cs="Arial"/>
          <w:b/>
        </w:rPr>
        <w:t>:</w:t>
      </w:r>
      <w:r w:rsidRPr="00024D15">
        <w:rPr>
          <w:rFonts w:ascii="Arial" w:eastAsia="Arial Unicode MS" w:hAnsi="Arial" w:cs="Arial"/>
        </w:rPr>
        <w:t xml:space="preserve"> </w:t>
      </w:r>
      <w:r w:rsidR="004E54B3">
        <w:rPr>
          <w:rFonts w:ascii="Arial" w:eastAsia="Arial Unicode MS" w:hAnsi="Arial" w:cs="Arial"/>
        </w:rPr>
        <w:t>The best timing of spacing treatments f</w:t>
      </w:r>
      <w:r w:rsidRPr="00024D15">
        <w:rPr>
          <w:rFonts w:ascii="Arial" w:eastAsia="Arial Unicode MS" w:hAnsi="Arial" w:cs="Arial"/>
        </w:rPr>
        <w:t xml:space="preserve">or </w:t>
      </w:r>
      <w:r w:rsidR="004E54B3">
        <w:rPr>
          <w:rFonts w:ascii="Arial" w:eastAsia="Arial Unicode MS" w:hAnsi="Arial" w:cs="Arial"/>
        </w:rPr>
        <w:t>stands entering repression</w:t>
      </w:r>
      <w:r w:rsidRPr="00024D15">
        <w:rPr>
          <w:rFonts w:ascii="Arial" w:eastAsia="Arial Unicode MS" w:hAnsi="Arial" w:cs="Arial"/>
        </w:rPr>
        <w:t xml:space="preserve"> is early i</w:t>
      </w:r>
      <w:r w:rsidR="004E54B3">
        <w:rPr>
          <w:rFonts w:ascii="Arial" w:eastAsia="Arial Unicode MS" w:hAnsi="Arial" w:cs="Arial"/>
        </w:rPr>
        <w:t xml:space="preserve">n the </w:t>
      </w:r>
      <w:r w:rsidR="004E54B3" w:rsidRPr="00024D15">
        <w:rPr>
          <w:rFonts w:ascii="Arial" w:eastAsia="Arial Unicode MS" w:hAnsi="Arial" w:cs="Arial"/>
        </w:rPr>
        <w:t>stand’s</w:t>
      </w:r>
      <w:r w:rsidRPr="00024D15">
        <w:rPr>
          <w:rFonts w:ascii="Arial" w:eastAsia="Arial Unicode MS" w:hAnsi="Arial" w:cs="Arial"/>
        </w:rPr>
        <w:t xml:space="preserve"> development</w:t>
      </w:r>
      <w:r w:rsidR="00B46EFB" w:rsidRPr="00024D15">
        <w:rPr>
          <w:rFonts w:ascii="Arial" w:eastAsia="Arial Unicode MS" w:hAnsi="Arial" w:cs="Arial"/>
        </w:rPr>
        <w:t xml:space="preserve">, </w:t>
      </w:r>
      <w:r w:rsidRPr="00024D15">
        <w:rPr>
          <w:rFonts w:ascii="Arial" w:eastAsia="Arial Unicode MS" w:hAnsi="Arial" w:cs="Arial"/>
        </w:rPr>
        <w:t xml:space="preserve">before crown closure and well before </w:t>
      </w:r>
      <w:r w:rsidR="004E54B3">
        <w:rPr>
          <w:rFonts w:ascii="Arial" w:eastAsia="Arial Unicode MS" w:hAnsi="Arial" w:cs="Arial"/>
        </w:rPr>
        <w:t>the expiry of</w:t>
      </w:r>
      <w:r w:rsidR="006617F9">
        <w:rPr>
          <w:rFonts w:ascii="Arial" w:eastAsia="Arial Unicode MS" w:hAnsi="Arial" w:cs="Arial"/>
        </w:rPr>
        <w:t xml:space="preserve"> </w:t>
      </w:r>
      <w:r w:rsidR="00360EB8">
        <w:rPr>
          <w:rFonts w:ascii="Arial" w:eastAsia="Arial Unicode MS" w:hAnsi="Arial" w:cs="Arial"/>
        </w:rPr>
        <w:t xml:space="preserve">the </w:t>
      </w:r>
      <w:r w:rsidRPr="00024D15">
        <w:rPr>
          <w:rFonts w:ascii="Arial" w:eastAsia="Arial Unicode MS" w:hAnsi="Arial" w:cs="Arial"/>
        </w:rPr>
        <w:t>free growing</w:t>
      </w:r>
      <w:r w:rsidR="004E54B3">
        <w:rPr>
          <w:rFonts w:ascii="Arial" w:eastAsia="Arial Unicode MS" w:hAnsi="Arial" w:cs="Arial"/>
        </w:rPr>
        <w:t xml:space="preserve"> </w:t>
      </w:r>
      <w:r w:rsidR="00360EB8">
        <w:rPr>
          <w:rFonts w:ascii="Arial" w:eastAsia="Arial Unicode MS" w:hAnsi="Arial" w:cs="Arial"/>
        </w:rPr>
        <w:t>window</w:t>
      </w:r>
      <w:r w:rsidRPr="00024D15">
        <w:rPr>
          <w:rFonts w:ascii="Arial" w:eastAsia="Arial Unicode MS" w:hAnsi="Arial" w:cs="Arial"/>
        </w:rPr>
        <w:t xml:space="preserve">.  </w:t>
      </w:r>
      <w:r w:rsidR="00C41AC1">
        <w:rPr>
          <w:rFonts w:ascii="Arial" w:eastAsia="Arial Unicode MS" w:hAnsi="Arial" w:cs="Arial"/>
        </w:rPr>
        <w:t>This is important for post wildfire regeneration.</w:t>
      </w:r>
    </w:p>
    <w:p w14:paraId="55D7107A" w14:textId="77777777" w:rsidR="00024D15" w:rsidRPr="00024D15" w:rsidRDefault="00024D15" w:rsidP="00024D15">
      <w:pPr>
        <w:spacing w:after="0" w:line="264" w:lineRule="auto"/>
        <w:jc w:val="both"/>
        <w:rPr>
          <w:rFonts w:ascii="Arial" w:eastAsia="Arial Unicode MS" w:hAnsi="Arial" w:cs="Arial"/>
          <w:b/>
          <w:i/>
          <w:u w:val="single"/>
        </w:rPr>
      </w:pPr>
    </w:p>
    <w:p w14:paraId="1D1ED5B1" w14:textId="6710C54D" w:rsidR="008A39A4" w:rsidRPr="00010212" w:rsidRDefault="002A57DA" w:rsidP="00024D15">
      <w:pPr>
        <w:spacing w:after="0" w:line="264" w:lineRule="auto"/>
        <w:jc w:val="both"/>
        <w:rPr>
          <w:rFonts w:ascii="Arial" w:eastAsia="Arial Unicode MS" w:hAnsi="Arial" w:cs="Arial"/>
          <w:b/>
          <w:i/>
          <w:u w:val="single"/>
        </w:rPr>
      </w:pPr>
      <w:r w:rsidRPr="00010212">
        <w:rPr>
          <w:rFonts w:ascii="Arial" w:eastAsia="Arial Unicode MS" w:hAnsi="Arial" w:cs="Arial"/>
          <w:b/>
          <w:i/>
          <w:u w:val="single"/>
        </w:rPr>
        <w:t xml:space="preserve">Current </w:t>
      </w:r>
      <w:r w:rsidR="008A39A4" w:rsidRPr="00010212">
        <w:rPr>
          <w:rFonts w:ascii="Arial" w:eastAsia="Arial Unicode MS" w:hAnsi="Arial" w:cs="Arial"/>
          <w:b/>
          <w:i/>
          <w:u w:val="single"/>
        </w:rPr>
        <w:t>Recommendations</w:t>
      </w:r>
      <w:r w:rsidR="00360EB8" w:rsidRPr="00010212">
        <w:rPr>
          <w:rFonts w:ascii="Arial" w:eastAsia="Arial Unicode MS" w:hAnsi="Arial" w:cs="Arial"/>
          <w:b/>
          <w:i/>
          <w:u w:val="single"/>
        </w:rPr>
        <w:t xml:space="preserve"> from the </w:t>
      </w:r>
      <w:r w:rsidR="0053525A" w:rsidRPr="00010212">
        <w:rPr>
          <w:rFonts w:ascii="Arial" w:eastAsia="Arial Unicode MS" w:hAnsi="Arial" w:cs="Arial"/>
          <w:b/>
          <w:i/>
          <w:u w:val="single"/>
        </w:rPr>
        <w:t>ISSC</w:t>
      </w:r>
      <w:r w:rsidR="00360EB8" w:rsidRPr="00010212">
        <w:rPr>
          <w:rFonts w:ascii="Arial" w:eastAsia="Arial Unicode MS" w:hAnsi="Arial" w:cs="Arial"/>
          <w:b/>
          <w:i/>
          <w:u w:val="single"/>
        </w:rPr>
        <w:t>:</w:t>
      </w:r>
    </w:p>
    <w:p w14:paraId="645567AD" w14:textId="77777777" w:rsidR="004929AE" w:rsidRPr="00024D15" w:rsidRDefault="004929AE" w:rsidP="00024D15">
      <w:pPr>
        <w:spacing w:after="0" w:line="264" w:lineRule="auto"/>
        <w:jc w:val="both"/>
        <w:rPr>
          <w:rFonts w:ascii="Arial" w:eastAsia="Arial Unicode MS" w:hAnsi="Arial" w:cs="Arial"/>
        </w:rPr>
      </w:pPr>
    </w:p>
    <w:p w14:paraId="066B0FC7" w14:textId="27D23539" w:rsidR="0090359C" w:rsidRDefault="0090359C" w:rsidP="00024D15">
      <w:pPr>
        <w:pStyle w:val="ListParagraph"/>
        <w:numPr>
          <w:ilvl w:val="0"/>
          <w:numId w:val="29"/>
        </w:numPr>
        <w:spacing w:line="264" w:lineRule="auto"/>
        <w:contextualSpacing w:val="0"/>
        <w:jc w:val="both"/>
        <w:rPr>
          <w:rFonts w:ascii="Arial" w:eastAsia="Arial Unicode MS" w:hAnsi="Arial" w:cs="Arial"/>
        </w:rPr>
      </w:pPr>
      <w:r>
        <w:rPr>
          <w:rFonts w:ascii="Arial" w:eastAsia="Arial Unicode MS" w:hAnsi="Arial" w:cs="Arial"/>
        </w:rPr>
        <w:t>Clarify the distinction between maximum density spacing and repression density spacing.</w:t>
      </w:r>
    </w:p>
    <w:p w14:paraId="3B881670" w14:textId="317CCF08" w:rsidR="00FF4502" w:rsidRDefault="00FF4502" w:rsidP="00EB4286">
      <w:pPr>
        <w:pStyle w:val="ListParagraph"/>
        <w:numPr>
          <w:ilvl w:val="0"/>
          <w:numId w:val="29"/>
        </w:numPr>
        <w:spacing w:line="264" w:lineRule="auto"/>
        <w:contextualSpacing w:val="0"/>
        <w:jc w:val="both"/>
        <w:rPr>
          <w:rFonts w:ascii="Arial" w:eastAsia="Arial Unicode MS" w:hAnsi="Arial" w:cs="Arial"/>
        </w:rPr>
      </w:pPr>
      <w:r w:rsidRPr="00024D15">
        <w:rPr>
          <w:rFonts w:ascii="Arial" w:eastAsia="Arial Unicode MS" w:hAnsi="Arial" w:cs="Arial"/>
        </w:rPr>
        <w:t>Create a consistent</w:t>
      </w:r>
      <w:r w:rsidR="006617F9">
        <w:rPr>
          <w:rFonts w:ascii="Arial" w:eastAsia="Arial Unicode MS" w:hAnsi="Arial" w:cs="Arial"/>
        </w:rPr>
        <w:t>, fair</w:t>
      </w:r>
      <w:r w:rsidRPr="00024D15">
        <w:rPr>
          <w:rFonts w:ascii="Arial" w:eastAsia="Arial Unicode MS" w:hAnsi="Arial" w:cs="Arial"/>
        </w:rPr>
        <w:t xml:space="preserve"> approach to how we define maximum density </w:t>
      </w:r>
      <w:r w:rsidR="00E242FE" w:rsidRPr="00024D15">
        <w:rPr>
          <w:rFonts w:ascii="Arial" w:eastAsia="Arial Unicode MS" w:hAnsi="Arial" w:cs="Arial"/>
        </w:rPr>
        <w:t>obligation</w:t>
      </w:r>
      <w:r w:rsidR="00360EB8">
        <w:rPr>
          <w:rFonts w:ascii="Arial" w:eastAsia="Arial Unicode MS" w:hAnsi="Arial" w:cs="Arial"/>
        </w:rPr>
        <w:t>s</w:t>
      </w:r>
      <w:r w:rsidR="00E242FE" w:rsidRPr="00024D15">
        <w:rPr>
          <w:rFonts w:ascii="Arial" w:eastAsia="Arial Unicode MS" w:hAnsi="Arial" w:cs="Arial"/>
        </w:rPr>
        <w:t xml:space="preserve"> </w:t>
      </w:r>
      <w:r w:rsidRPr="00024D15">
        <w:rPr>
          <w:rFonts w:ascii="Arial" w:eastAsia="Arial Unicode MS" w:hAnsi="Arial" w:cs="Arial"/>
        </w:rPr>
        <w:t>across the province</w:t>
      </w:r>
      <w:r w:rsidR="00160977">
        <w:rPr>
          <w:rFonts w:ascii="Arial" w:eastAsia="Arial Unicode MS" w:hAnsi="Arial" w:cs="Arial"/>
        </w:rPr>
        <w:t>, for</w:t>
      </w:r>
      <w:r w:rsidR="00EA26A1">
        <w:rPr>
          <w:rFonts w:ascii="Arial" w:eastAsia="Arial Unicode MS" w:hAnsi="Arial" w:cs="Arial"/>
        </w:rPr>
        <w:t xml:space="preserve"> both</w:t>
      </w:r>
      <w:r w:rsidR="00160977">
        <w:rPr>
          <w:rFonts w:ascii="Arial" w:eastAsia="Arial Unicode MS" w:hAnsi="Arial" w:cs="Arial"/>
        </w:rPr>
        <w:t xml:space="preserve"> </w:t>
      </w:r>
      <w:r w:rsidR="00EA26A1">
        <w:rPr>
          <w:rFonts w:ascii="Arial" w:eastAsia="Arial Unicode MS" w:hAnsi="Arial" w:cs="Arial"/>
        </w:rPr>
        <w:t>post wildfire salvage regeneration and post-harvest regeneration.</w:t>
      </w:r>
    </w:p>
    <w:p w14:paraId="0B73FD68" w14:textId="1C1F31A9" w:rsidR="00EB4286" w:rsidRDefault="00EB4286" w:rsidP="00EB4286">
      <w:pPr>
        <w:pStyle w:val="ListParagraph"/>
        <w:numPr>
          <w:ilvl w:val="0"/>
          <w:numId w:val="29"/>
        </w:numPr>
        <w:spacing w:line="264" w:lineRule="auto"/>
        <w:contextualSpacing w:val="0"/>
        <w:jc w:val="both"/>
        <w:rPr>
          <w:rFonts w:ascii="Arial" w:eastAsia="Arial Unicode MS" w:hAnsi="Arial" w:cs="Arial"/>
        </w:rPr>
      </w:pPr>
      <w:r>
        <w:rPr>
          <w:rFonts w:ascii="Arial" w:eastAsia="Arial Unicode MS" w:hAnsi="Arial" w:cs="Arial"/>
        </w:rPr>
        <w:t>Provide an exemption to current spacing obligations for Licensees participating in post wildfire salvage of timber.  This is intended to create provincial consistency and to align with the work of the Regional Stocking Standards Working Groups.</w:t>
      </w:r>
    </w:p>
    <w:p w14:paraId="3B722188" w14:textId="5C8E8F1A" w:rsidR="00EB4286" w:rsidRPr="00295DA6" w:rsidRDefault="00EB4286" w:rsidP="00EB4286">
      <w:pPr>
        <w:pStyle w:val="ListParagraph"/>
        <w:numPr>
          <w:ilvl w:val="0"/>
          <w:numId w:val="29"/>
        </w:numPr>
        <w:spacing w:line="264" w:lineRule="auto"/>
        <w:contextualSpacing w:val="0"/>
        <w:jc w:val="both"/>
        <w:rPr>
          <w:rFonts w:ascii="Arial" w:eastAsia="Arial Unicode MS" w:hAnsi="Arial" w:cs="Arial"/>
        </w:rPr>
      </w:pPr>
      <w:r w:rsidRPr="00295DA6">
        <w:rPr>
          <w:rFonts w:ascii="Arial" w:eastAsia="Arial Unicode MS" w:hAnsi="Arial" w:cs="Arial"/>
        </w:rPr>
        <w:t>Eliminate the provincial maximum density thresholds for post-harvest regenerated stands to align with the thresholds in the (RDDK). This will result in spacing obligations exempted, although the RDDK concludes there is a small probability of repression in stands with more than 150,000 dominant and co-dominant stems per hectare.</w:t>
      </w:r>
    </w:p>
    <w:p w14:paraId="1FC99F96" w14:textId="2D200622" w:rsidR="002F731C" w:rsidRPr="00EB4286" w:rsidRDefault="002F731C" w:rsidP="00EB4286">
      <w:pPr>
        <w:spacing w:line="264" w:lineRule="auto"/>
        <w:ind w:left="360"/>
        <w:jc w:val="both"/>
        <w:rPr>
          <w:rFonts w:ascii="Arial" w:eastAsia="Arial Unicode MS" w:hAnsi="Arial" w:cs="Arial"/>
        </w:rPr>
      </w:pPr>
      <w:r w:rsidRPr="00EB4286">
        <w:rPr>
          <w:rFonts w:ascii="Arial" w:eastAsia="Arial Unicode MS" w:hAnsi="Arial" w:cs="Arial"/>
        </w:rPr>
        <w:t xml:space="preserve"> </w:t>
      </w:r>
    </w:p>
    <w:p w14:paraId="7E35F282" w14:textId="77777777" w:rsidR="009654DB" w:rsidRPr="00024D15" w:rsidRDefault="009654DB" w:rsidP="009654DB">
      <w:pPr>
        <w:rPr>
          <w:rFonts w:ascii="Arial Unicode MS" w:eastAsia="Arial Unicode MS" w:hAnsi="Arial Unicode MS" w:cs="Arial Unicode MS"/>
        </w:rPr>
      </w:pPr>
    </w:p>
    <w:p w14:paraId="2A828DA4" w14:textId="2D55CC7F" w:rsidR="002A57DA" w:rsidRPr="00024D15" w:rsidRDefault="002A57DA" w:rsidP="002A57DA">
      <w:pPr>
        <w:spacing w:after="0" w:line="264" w:lineRule="auto"/>
        <w:jc w:val="both"/>
        <w:rPr>
          <w:rFonts w:ascii="Arial" w:eastAsia="Arial Unicode MS" w:hAnsi="Arial" w:cs="Arial"/>
          <w:b/>
          <w:i/>
          <w:u w:val="single"/>
        </w:rPr>
      </w:pPr>
      <w:r w:rsidRPr="00295DA6">
        <w:rPr>
          <w:rFonts w:ascii="Arial" w:eastAsia="Arial Unicode MS" w:hAnsi="Arial" w:cs="Arial"/>
          <w:b/>
          <w:i/>
          <w:u w:val="single"/>
        </w:rPr>
        <w:t>Actions and Further Work Required (</w:t>
      </w:r>
      <w:r w:rsidR="00EB4286" w:rsidRPr="00295DA6">
        <w:rPr>
          <w:rFonts w:ascii="Arial" w:eastAsia="Arial Unicode MS" w:hAnsi="Arial" w:cs="Arial"/>
          <w:b/>
          <w:i/>
          <w:u w:val="single"/>
        </w:rPr>
        <w:t xml:space="preserve">RDWG </w:t>
      </w:r>
      <w:r w:rsidRPr="00295DA6">
        <w:rPr>
          <w:rFonts w:ascii="Arial" w:eastAsia="Arial Unicode MS" w:hAnsi="Arial" w:cs="Arial"/>
          <w:b/>
          <w:i/>
          <w:u w:val="single"/>
        </w:rPr>
        <w:t>sub-committee)</w:t>
      </w:r>
      <w:r w:rsidR="00010212" w:rsidRPr="00295DA6">
        <w:rPr>
          <w:rFonts w:ascii="Arial" w:eastAsia="Arial Unicode MS" w:hAnsi="Arial" w:cs="Arial"/>
          <w:b/>
          <w:i/>
          <w:u w:val="single"/>
        </w:rPr>
        <w:t>:</w:t>
      </w:r>
    </w:p>
    <w:p w14:paraId="6D808380" w14:textId="77777777" w:rsidR="002A57DA" w:rsidRPr="00024D15" w:rsidRDefault="002A57DA" w:rsidP="002A57DA">
      <w:pPr>
        <w:spacing w:after="0" w:line="264" w:lineRule="auto"/>
        <w:jc w:val="both"/>
        <w:rPr>
          <w:rFonts w:ascii="Arial" w:eastAsia="Arial Unicode MS" w:hAnsi="Arial" w:cs="Arial"/>
        </w:rPr>
      </w:pPr>
    </w:p>
    <w:p w14:paraId="40133D53" w14:textId="29518BA8" w:rsidR="00590C86" w:rsidRDefault="00DF63B3" w:rsidP="00EB4286">
      <w:pPr>
        <w:pStyle w:val="ListParagraph"/>
        <w:numPr>
          <w:ilvl w:val="0"/>
          <w:numId w:val="38"/>
        </w:numPr>
        <w:spacing w:line="264" w:lineRule="auto"/>
        <w:contextualSpacing w:val="0"/>
        <w:jc w:val="both"/>
        <w:rPr>
          <w:rFonts w:ascii="Arial" w:eastAsia="Arial Unicode MS" w:hAnsi="Arial" w:cs="Arial"/>
        </w:rPr>
      </w:pPr>
      <w:r>
        <w:rPr>
          <w:rFonts w:ascii="Arial" w:eastAsia="Arial Unicode MS" w:hAnsi="Arial" w:cs="Arial"/>
        </w:rPr>
        <w:t xml:space="preserve">Using the review of the </w:t>
      </w:r>
      <w:r w:rsidR="002A57DA">
        <w:rPr>
          <w:rFonts w:ascii="Arial" w:eastAsia="Arial Unicode MS" w:hAnsi="Arial" w:cs="Arial"/>
        </w:rPr>
        <w:t xml:space="preserve">current scientific information </w:t>
      </w:r>
      <w:r>
        <w:rPr>
          <w:rFonts w:ascii="Arial" w:eastAsia="Arial Unicode MS" w:hAnsi="Arial" w:cs="Arial"/>
        </w:rPr>
        <w:t xml:space="preserve">in the Repression Density Decision Key </w:t>
      </w:r>
      <w:r w:rsidR="000A3FEF">
        <w:rPr>
          <w:rFonts w:ascii="Arial" w:eastAsia="Arial Unicode MS" w:hAnsi="Arial" w:cs="Arial"/>
        </w:rPr>
        <w:t xml:space="preserve">about maximum and repression density </w:t>
      </w:r>
      <w:r>
        <w:rPr>
          <w:rFonts w:ascii="Arial" w:eastAsia="Arial Unicode MS" w:hAnsi="Arial" w:cs="Arial"/>
        </w:rPr>
        <w:t xml:space="preserve">from </w:t>
      </w:r>
      <w:r w:rsidR="002A57DA">
        <w:rPr>
          <w:rFonts w:ascii="Arial" w:eastAsia="Arial Unicode MS" w:hAnsi="Arial" w:cs="Arial"/>
        </w:rPr>
        <w:t>experts</w:t>
      </w:r>
      <w:r w:rsidR="0053525A">
        <w:rPr>
          <w:rFonts w:ascii="Arial" w:eastAsia="Arial Unicode MS" w:hAnsi="Arial" w:cs="Arial"/>
        </w:rPr>
        <w:t>,</w:t>
      </w:r>
      <w:r w:rsidR="002A57DA">
        <w:rPr>
          <w:rFonts w:ascii="Arial" w:eastAsia="Arial Unicode MS" w:hAnsi="Arial" w:cs="Arial"/>
        </w:rPr>
        <w:t xml:space="preserve"> to identify where it applies</w:t>
      </w:r>
      <w:r w:rsidR="000A3FEF">
        <w:rPr>
          <w:rFonts w:ascii="Arial" w:eastAsia="Arial Unicode MS" w:hAnsi="Arial" w:cs="Arial"/>
        </w:rPr>
        <w:t>, assumptions, and impacts on future timber supply</w:t>
      </w:r>
      <w:r w:rsidR="002A57DA">
        <w:rPr>
          <w:rFonts w:ascii="Arial" w:eastAsia="Arial Unicode MS" w:hAnsi="Arial" w:cs="Arial"/>
        </w:rPr>
        <w:t xml:space="preserve"> </w:t>
      </w:r>
      <w:r w:rsidR="000A3FEF">
        <w:rPr>
          <w:rFonts w:ascii="Arial" w:eastAsia="Arial Unicode MS" w:hAnsi="Arial" w:cs="Arial"/>
        </w:rPr>
        <w:t>considering a variety of species, site indices, densities, future</w:t>
      </w:r>
      <w:r w:rsidR="00590C86">
        <w:rPr>
          <w:rFonts w:ascii="Arial" w:eastAsia="Arial Unicode MS" w:hAnsi="Arial" w:cs="Arial"/>
        </w:rPr>
        <w:t xml:space="preserve"> timber supply</w:t>
      </w:r>
      <w:r w:rsidR="000A3FEF">
        <w:rPr>
          <w:rFonts w:ascii="Arial" w:eastAsia="Arial Unicode MS" w:hAnsi="Arial" w:cs="Arial"/>
        </w:rPr>
        <w:t xml:space="preserve"> </w:t>
      </w:r>
      <w:r w:rsidR="00590C86">
        <w:rPr>
          <w:rFonts w:ascii="Arial" w:eastAsia="Arial Unicode MS" w:hAnsi="Arial" w:cs="Arial"/>
        </w:rPr>
        <w:t>(</w:t>
      </w:r>
      <w:r w:rsidR="000A3FEF">
        <w:rPr>
          <w:rFonts w:ascii="Arial" w:eastAsia="Arial Unicode MS" w:hAnsi="Arial" w:cs="Arial"/>
        </w:rPr>
        <w:t>piece size</w:t>
      </w:r>
      <w:r w:rsidR="00590C86">
        <w:rPr>
          <w:rFonts w:ascii="Arial" w:eastAsia="Arial Unicode MS" w:hAnsi="Arial" w:cs="Arial"/>
        </w:rPr>
        <w:t xml:space="preserve">, </w:t>
      </w:r>
      <w:r w:rsidR="000A3FEF">
        <w:rPr>
          <w:rFonts w:ascii="Arial" w:eastAsia="Arial Unicode MS" w:hAnsi="Arial" w:cs="Arial"/>
        </w:rPr>
        <w:t xml:space="preserve">volume, </w:t>
      </w:r>
      <w:r w:rsidR="00590C86">
        <w:rPr>
          <w:rFonts w:ascii="Arial" w:eastAsia="Arial Unicode MS" w:hAnsi="Arial" w:cs="Arial"/>
        </w:rPr>
        <w:t>age)</w:t>
      </w:r>
      <w:r w:rsidR="00360EB8">
        <w:rPr>
          <w:rFonts w:ascii="Arial" w:eastAsia="Arial Unicode MS" w:hAnsi="Arial" w:cs="Arial"/>
        </w:rPr>
        <w:t xml:space="preserve">. </w:t>
      </w:r>
      <w:r w:rsidR="00095ADE">
        <w:rPr>
          <w:rFonts w:ascii="Arial" w:eastAsia="Arial Unicode MS" w:hAnsi="Arial" w:cs="Arial"/>
        </w:rPr>
        <w:t>This includes a review and understanding of the Repression Density Decision Key to evaluate ROI and prioritize treatments.</w:t>
      </w:r>
    </w:p>
    <w:p w14:paraId="172DEDB7" w14:textId="1BF9A313" w:rsidR="000A3FEF" w:rsidRDefault="000A3FEF" w:rsidP="0053525A">
      <w:pPr>
        <w:pStyle w:val="ListParagraph"/>
        <w:numPr>
          <w:ilvl w:val="1"/>
          <w:numId w:val="33"/>
        </w:numPr>
        <w:spacing w:line="264" w:lineRule="auto"/>
        <w:contextualSpacing w:val="0"/>
        <w:jc w:val="both"/>
        <w:rPr>
          <w:rFonts w:ascii="Arial" w:eastAsia="Arial Unicode MS" w:hAnsi="Arial" w:cs="Arial"/>
        </w:rPr>
      </w:pPr>
      <w:r>
        <w:rPr>
          <w:rFonts w:ascii="Arial" w:eastAsia="Arial Unicode MS" w:hAnsi="Arial" w:cs="Arial"/>
        </w:rPr>
        <w:t xml:space="preserve">Identify what </w:t>
      </w:r>
      <w:r w:rsidRPr="006A7A2B">
        <w:rPr>
          <w:rFonts w:ascii="Arial" w:eastAsia="Arial Unicode MS" w:hAnsi="Arial" w:cs="Arial"/>
        </w:rPr>
        <w:t>gaps in knowledge exist. Identify</w:t>
      </w:r>
      <w:r>
        <w:rPr>
          <w:rFonts w:ascii="Arial" w:eastAsia="Arial Unicode MS" w:hAnsi="Arial" w:cs="Arial"/>
        </w:rPr>
        <w:t xml:space="preserve"> what</w:t>
      </w:r>
      <w:r w:rsidRPr="000A3FEF">
        <w:rPr>
          <w:rFonts w:ascii="Arial" w:eastAsia="Arial Unicode MS" w:hAnsi="Arial" w:cs="Arial"/>
        </w:rPr>
        <w:t xml:space="preserve"> research </w:t>
      </w:r>
      <w:r>
        <w:rPr>
          <w:rFonts w:ascii="Arial" w:eastAsia="Arial Unicode MS" w:hAnsi="Arial" w:cs="Arial"/>
        </w:rPr>
        <w:t xml:space="preserve">is needed </w:t>
      </w:r>
      <w:r w:rsidRPr="000A3FEF">
        <w:rPr>
          <w:rFonts w:ascii="Arial" w:eastAsia="Arial Unicode MS" w:hAnsi="Arial" w:cs="Arial"/>
        </w:rPr>
        <w:t>to better understand the</w:t>
      </w:r>
      <w:r w:rsidR="00D2214B">
        <w:rPr>
          <w:rFonts w:ascii="Arial" w:eastAsia="Arial Unicode MS" w:hAnsi="Arial" w:cs="Arial"/>
        </w:rPr>
        <w:t xml:space="preserve"> site index</w:t>
      </w:r>
      <w:r w:rsidRPr="000A3FEF">
        <w:rPr>
          <w:rFonts w:ascii="Arial" w:eastAsia="Arial Unicode MS" w:hAnsi="Arial" w:cs="Arial"/>
        </w:rPr>
        <w:t xml:space="preserve"> impacts of high density stands and cost-benefit of treatment given a range of tree species and site indices</w:t>
      </w:r>
      <w:r w:rsidR="00010212">
        <w:rPr>
          <w:rFonts w:ascii="Arial" w:eastAsia="Arial Unicode MS" w:hAnsi="Arial" w:cs="Arial"/>
        </w:rPr>
        <w:t>;</w:t>
      </w:r>
    </w:p>
    <w:p w14:paraId="5D679270" w14:textId="65AEC47D" w:rsidR="0053525A" w:rsidRPr="006A7A2B" w:rsidRDefault="0053525A" w:rsidP="0053525A">
      <w:pPr>
        <w:pStyle w:val="ListParagraph"/>
        <w:numPr>
          <w:ilvl w:val="1"/>
          <w:numId w:val="33"/>
        </w:numPr>
        <w:spacing w:line="264" w:lineRule="auto"/>
        <w:contextualSpacing w:val="0"/>
        <w:jc w:val="both"/>
        <w:rPr>
          <w:rFonts w:ascii="Arial" w:eastAsia="Arial Unicode MS" w:hAnsi="Arial" w:cs="Arial"/>
        </w:rPr>
      </w:pPr>
      <w:r>
        <w:rPr>
          <w:rFonts w:ascii="Arial" w:eastAsia="Arial Unicode MS" w:hAnsi="Arial" w:cs="Arial"/>
        </w:rPr>
        <w:t xml:space="preserve">Develop recommendations to update current thresholds defining maximum density </w:t>
      </w:r>
      <w:r w:rsidR="00BF66E6">
        <w:rPr>
          <w:rFonts w:ascii="Arial" w:eastAsia="Arial Unicode MS" w:hAnsi="Arial" w:cs="Arial"/>
        </w:rPr>
        <w:t>on non-wildfire blocks</w:t>
      </w:r>
      <w:r w:rsidR="00360EB8">
        <w:rPr>
          <w:rFonts w:ascii="Arial" w:eastAsia="Arial Unicode MS" w:hAnsi="Arial" w:cs="Arial"/>
        </w:rPr>
        <w:t>, which are currently 20,000</w:t>
      </w:r>
      <w:r w:rsidR="001A41B5">
        <w:rPr>
          <w:rFonts w:ascii="Arial" w:eastAsia="Arial Unicode MS" w:hAnsi="Arial" w:cs="Arial"/>
        </w:rPr>
        <w:t xml:space="preserve"> and</w:t>
      </w:r>
      <w:r w:rsidR="00360EB8">
        <w:rPr>
          <w:rFonts w:ascii="Arial" w:eastAsia="Arial Unicode MS" w:hAnsi="Arial" w:cs="Arial"/>
        </w:rPr>
        <w:t xml:space="preserve"> 25,000 countable conifers/hectare pine</w:t>
      </w:r>
      <w:r>
        <w:rPr>
          <w:rFonts w:ascii="Arial" w:eastAsia="Arial Unicode MS" w:hAnsi="Arial" w:cs="Arial"/>
        </w:rPr>
        <w:t xml:space="preserve"> leading</w:t>
      </w:r>
      <w:r w:rsidR="001A41B5">
        <w:rPr>
          <w:rFonts w:ascii="Arial" w:eastAsia="Arial Unicode MS" w:hAnsi="Arial" w:cs="Arial"/>
        </w:rPr>
        <w:t xml:space="preserve">, </w:t>
      </w:r>
      <w:r w:rsidR="001A41B5" w:rsidRPr="001A41B5">
        <w:rPr>
          <w:rFonts w:ascii="Arial" w:eastAsia="Arial Unicode MS" w:hAnsi="Arial" w:cs="Arial"/>
        </w:rPr>
        <w:t xml:space="preserve">30,000 countable conifers/hectare </w:t>
      </w:r>
      <w:r w:rsidR="001A41B5">
        <w:rPr>
          <w:rFonts w:ascii="Arial" w:eastAsia="Arial Unicode MS" w:hAnsi="Arial" w:cs="Arial"/>
        </w:rPr>
        <w:t>for all species across Weyerhaeuser areas, and</w:t>
      </w:r>
      <w:r>
        <w:rPr>
          <w:rFonts w:ascii="Arial" w:eastAsia="Arial Unicode MS" w:hAnsi="Arial" w:cs="Arial"/>
        </w:rPr>
        <w:t xml:space="preserve"> 10,000 countable conifers</w:t>
      </w:r>
      <w:r w:rsidR="00360EB8">
        <w:rPr>
          <w:rFonts w:ascii="Arial" w:eastAsia="Arial Unicode MS" w:hAnsi="Arial" w:cs="Arial"/>
        </w:rPr>
        <w:t>/hectare for other species compositions</w:t>
      </w:r>
      <w:r w:rsidR="001A41B5">
        <w:rPr>
          <w:rFonts w:ascii="Arial" w:eastAsia="Arial Unicode MS" w:hAnsi="Arial" w:cs="Arial"/>
        </w:rPr>
        <w:t xml:space="preserve"> provincially</w:t>
      </w:r>
      <w:r w:rsidR="00BF66E6">
        <w:rPr>
          <w:rFonts w:ascii="Arial" w:eastAsia="Arial Unicode MS" w:hAnsi="Arial" w:cs="Arial"/>
        </w:rPr>
        <w:t>.</w:t>
      </w:r>
      <w:r>
        <w:rPr>
          <w:rFonts w:ascii="Arial" w:eastAsia="Arial Unicode MS" w:hAnsi="Arial" w:cs="Arial"/>
        </w:rPr>
        <w:t xml:space="preserve"> </w:t>
      </w:r>
      <w:r w:rsidR="00360EB8">
        <w:rPr>
          <w:rFonts w:ascii="Arial" w:eastAsia="Arial Unicode MS" w:hAnsi="Arial" w:cs="Arial"/>
        </w:rPr>
        <w:t xml:space="preserve">This will consider </w:t>
      </w:r>
      <w:r w:rsidR="00010212">
        <w:rPr>
          <w:rFonts w:ascii="Arial" w:eastAsia="Arial Unicode MS" w:hAnsi="Arial" w:cs="Arial"/>
        </w:rPr>
        <w:t xml:space="preserve">utilizing </w:t>
      </w:r>
      <w:r w:rsidR="00360EB8">
        <w:rPr>
          <w:rFonts w:ascii="Arial" w:eastAsia="Arial Unicode MS" w:hAnsi="Arial" w:cs="Arial"/>
        </w:rPr>
        <w:t xml:space="preserve">the decision thresholds of 150,000 </w:t>
      </w:r>
      <w:r w:rsidR="00521C43">
        <w:rPr>
          <w:rFonts w:ascii="Arial" w:eastAsia="Arial Unicode MS" w:hAnsi="Arial" w:cs="Arial"/>
        </w:rPr>
        <w:t>dominants and co-dominants/ha</w:t>
      </w:r>
      <w:r w:rsidR="00010212">
        <w:rPr>
          <w:rFonts w:ascii="Arial" w:eastAsia="Arial Unicode MS" w:hAnsi="Arial" w:cs="Arial"/>
        </w:rPr>
        <w:t xml:space="preserve"> </w:t>
      </w:r>
      <w:r w:rsidR="00521C43">
        <w:rPr>
          <w:rFonts w:ascii="Arial" w:eastAsia="Arial Unicode MS" w:hAnsi="Arial" w:cs="Arial"/>
        </w:rPr>
        <w:t xml:space="preserve">for PHR stands </w:t>
      </w:r>
      <w:r w:rsidR="00010212">
        <w:rPr>
          <w:rFonts w:ascii="Arial" w:eastAsia="Arial Unicode MS" w:hAnsi="Arial" w:cs="Arial"/>
        </w:rPr>
        <w:t xml:space="preserve">as </w:t>
      </w:r>
      <w:r w:rsidR="00010212" w:rsidRPr="006A7A2B">
        <w:rPr>
          <w:rFonts w:ascii="Arial" w:eastAsia="Arial Unicode MS" w:hAnsi="Arial" w:cs="Arial"/>
        </w:rPr>
        <w:t>defined in the RDDK;</w:t>
      </w:r>
    </w:p>
    <w:p w14:paraId="0E48801B" w14:textId="6300739A" w:rsidR="00095ADE" w:rsidRDefault="00095ADE" w:rsidP="0053525A">
      <w:pPr>
        <w:pStyle w:val="ListParagraph"/>
        <w:numPr>
          <w:ilvl w:val="1"/>
          <w:numId w:val="33"/>
        </w:numPr>
        <w:spacing w:line="264" w:lineRule="auto"/>
        <w:contextualSpacing w:val="0"/>
        <w:jc w:val="both"/>
        <w:rPr>
          <w:rFonts w:ascii="Arial" w:eastAsia="Arial Unicode MS" w:hAnsi="Arial" w:cs="Arial"/>
        </w:rPr>
      </w:pPr>
      <w:r w:rsidRPr="006A7A2B">
        <w:rPr>
          <w:rFonts w:ascii="Arial" w:eastAsia="Arial Unicode MS" w:hAnsi="Arial" w:cs="Arial"/>
        </w:rPr>
        <w:t xml:space="preserve">Determine if and where utilizing </w:t>
      </w:r>
      <w:r w:rsidR="00010212" w:rsidRPr="006A7A2B">
        <w:rPr>
          <w:rFonts w:ascii="Arial" w:eastAsia="Arial Unicode MS" w:hAnsi="Arial" w:cs="Arial"/>
        </w:rPr>
        <w:t xml:space="preserve">the </w:t>
      </w:r>
      <w:r w:rsidRPr="006A7A2B">
        <w:rPr>
          <w:rFonts w:ascii="Arial" w:eastAsia="Arial Unicode MS" w:hAnsi="Arial" w:cs="Arial"/>
        </w:rPr>
        <w:t>Repression Density Decision Key will achieve timber supply assumptions or what</w:t>
      </w:r>
      <w:r>
        <w:rPr>
          <w:rFonts w:ascii="Arial" w:eastAsia="Arial Unicode MS" w:hAnsi="Arial" w:cs="Arial"/>
        </w:rPr>
        <w:t xml:space="preserve"> the risk is to utilizing it to define maximum density for non-wildfire sites.</w:t>
      </w:r>
    </w:p>
    <w:p w14:paraId="5171AF1B" w14:textId="1BB77C2D" w:rsidR="00390EEE" w:rsidRPr="00860737" w:rsidRDefault="006617F9" w:rsidP="00D03D31">
      <w:pPr>
        <w:pStyle w:val="ListParagraph"/>
        <w:numPr>
          <w:ilvl w:val="0"/>
          <w:numId w:val="38"/>
        </w:numPr>
        <w:tabs>
          <w:tab w:val="left" w:pos="3435"/>
        </w:tabs>
        <w:rPr>
          <w:rFonts w:ascii="Arial" w:eastAsia="Arial Unicode MS" w:hAnsi="Arial" w:cs="Arial"/>
        </w:rPr>
      </w:pPr>
      <w:r w:rsidRPr="00860737">
        <w:rPr>
          <w:rFonts w:ascii="Arial" w:eastAsia="Arial Unicode MS" w:hAnsi="Arial" w:cs="Arial"/>
        </w:rPr>
        <w:t xml:space="preserve">Develop </w:t>
      </w:r>
      <w:r w:rsidR="00010212" w:rsidRPr="00860737">
        <w:rPr>
          <w:rFonts w:ascii="Arial" w:eastAsia="Arial Unicode MS" w:hAnsi="Arial" w:cs="Arial"/>
        </w:rPr>
        <w:t xml:space="preserve">a </w:t>
      </w:r>
      <w:r w:rsidRPr="00860737">
        <w:rPr>
          <w:rFonts w:ascii="Arial" w:eastAsia="Arial Unicode MS" w:hAnsi="Arial" w:cs="Arial"/>
        </w:rPr>
        <w:t>process to ensure high density stands are evaluated by</w:t>
      </w:r>
      <w:r w:rsidR="001B096A" w:rsidRPr="00860737">
        <w:rPr>
          <w:rFonts w:ascii="Arial" w:eastAsia="Arial Unicode MS" w:hAnsi="Arial" w:cs="Arial"/>
        </w:rPr>
        <w:t xml:space="preserve"> the RDDK </w:t>
      </w:r>
      <w:r w:rsidRPr="00860737">
        <w:rPr>
          <w:rFonts w:ascii="Arial" w:eastAsia="Arial Unicode MS" w:hAnsi="Arial" w:cs="Arial"/>
        </w:rPr>
        <w:t>to</w:t>
      </w:r>
      <w:r w:rsidR="001B096A" w:rsidRPr="00860737">
        <w:rPr>
          <w:rFonts w:ascii="Arial" w:eastAsia="Arial Unicode MS" w:hAnsi="Arial" w:cs="Arial"/>
        </w:rPr>
        <w:t xml:space="preserve"> help</w:t>
      </w:r>
      <w:r w:rsidRPr="00860737">
        <w:rPr>
          <w:rFonts w:ascii="Arial" w:eastAsia="Arial Unicode MS" w:hAnsi="Arial" w:cs="Arial"/>
        </w:rPr>
        <w:t xml:space="preserve"> </w:t>
      </w:r>
      <w:r w:rsidR="001B096A" w:rsidRPr="00860737">
        <w:rPr>
          <w:rFonts w:ascii="Arial" w:eastAsia="Arial Unicode MS" w:hAnsi="Arial" w:cs="Arial"/>
        </w:rPr>
        <w:t xml:space="preserve">guide </w:t>
      </w:r>
      <w:r w:rsidR="00390EEE" w:rsidRPr="00860737">
        <w:rPr>
          <w:rFonts w:ascii="Arial" w:eastAsia="Arial Unicode MS" w:hAnsi="Arial" w:cs="Arial"/>
        </w:rPr>
        <w:t xml:space="preserve">objective </w:t>
      </w:r>
      <w:r w:rsidR="001B096A" w:rsidRPr="00860737">
        <w:rPr>
          <w:rFonts w:ascii="Arial" w:eastAsia="Arial Unicode MS" w:hAnsi="Arial" w:cs="Arial"/>
        </w:rPr>
        <w:t>investment decisions and facilitate optimal</w:t>
      </w:r>
      <w:r w:rsidRPr="00860737">
        <w:rPr>
          <w:rFonts w:ascii="Arial" w:eastAsia="Arial Unicode MS" w:hAnsi="Arial" w:cs="Arial"/>
        </w:rPr>
        <w:t xml:space="preserve"> spacing treatments</w:t>
      </w:r>
      <w:r w:rsidR="001B096A" w:rsidRPr="00860737">
        <w:rPr>
          <w:rFonts w:ascii="Arial" w:eastAsia="Arial Unicode MS" w:hAnsi="Arial" w:cs="Arial"/>
        </w:rPr>
        <w:t xml:space="preserve"> </w:t>
      </w:r>
      <w:r w:rsidR="006F65A8" w:rsidRPr="00860737">
        <w:rPr>
          <w:rFonts w:ascii="Arial" w:eastAsia="Arial Unicode MS" w:hAnsi="Arial" w:cs="Arial"/>
        </w:rPr>
        <w:t xml:space="preserve">at the management unit level </w:t>
      </w:r>
      <w:r w:rsidR="001B096A" w:rsidRPr="00860737">
        <w:rPr>
          <w:rFonts w:ascii="Arial" w:eastAsia="Arial Unicode MS" w:hAnsi="Arial" w:cs="Arial"/>
        </w:rPr>
        <w:t>(cost effective, prevent repression and growth loss</w:t>
      </w:r>
      <w:r w:rsidR="006F65A8" w:rsidRPr="00860737">
        <w:rPr>
          <w:rFonts w:ascii="Arial" w:eastAsia="Arial Unicode MS" w:hAnsi="Arial" w:cs="Arial"/>
        </w:rPr>
        <w:t>, satisfy other management objectives</w:t>
      </w:r>
      <w:r w:rsidR="001B096A" w:rsidRPr="00860737">
        <w:rPr>
          <w:rFonts w:ascii="Arial" w:eastAsia="Arial Unicode MS" w:hAnsi="Arial" w:cs="Arial"/>
        </w:rPr>
        <w:t>). The process should</w:t>
      </w:r>
      <w:r w:rsidR="00390EEE" w:rsidRPr="00860737">
        <w:rPr>
          <w:rFonts w:ascii="Arial" w:eastAsia="Arial Unicode MS" w:hAnsi="Arial" w:cs="Arial"/>
        </w:rPr>
        <w:t>:</w:t>
      </w:r>
    </w:p>
    <w:p w14:paraId="04CCB829" w14:textId="78DA0C2F" w:rsidR="00390EEE" w:rsidRPr="00860737" w:rsidRDefault="00390EEE" w:rsidP="00D03D31">
      <w:pPr>
        <w:pStyle w:val="ListParagraph"/>
        <w:numPr>
          <w:ilvl w:val="1"/>
          <w:numId w:val="38"/>
        </w:numPr>
        <w:tabs>
          <w:tab w:val="left" w:pos="3435"/>
        </w:tabs>
        <w:rPr>
          <w:rFonts w:ascii="Arial" w:eastAsia="Arial Unicode MS" w:hAnsi="Arial" w:cs="Arial"/>
        </w:rPr>
      </w:pPr>
      <w:r w:rsidRPr="00860737">
        <w:rPr>
          <w:rFonts w:ascii="Arial" w:eastAsia="Arial Unicode MS" w:hAnsi="Arial" w:cs="Arial"/>
        </w:rPr>
        <w:t>identify areas with site index losses greater than two meters;</w:t>
      </w:r>
    </w:p>
    <w:p w14:paraId="6EE5EA74" w14:textId="77777777" w:rsidR="00390EEE" w:rsidRPr="00860737" w:rsidRDefault="00390EEE" w:rsidP="00D03D31">
      <w:pPr>
        <w:pStyle w:val="ListParagraph"/>
        <w:numPr>
          <w:ilvl w:val="1"/>
          <w:numId w:val="38"/>
        </w:numPr>
        <w:tabs>
          <w:tab w:val="left" w:pos="3435"/>
        </w:tabs>
        <w:rPr>
          <w:rFonts w:ascii="Arial" w:eastAsia="Arial Unicode MS" w:hAnsi="Arial" w:cs="Arial"/>
        </w:rPr>
      </w:pPr>
      <w:r w:rsidRPr="00860737">
        <w:rPr>
          <w:rFonts w:ascii="Arial" w:eastAsia="Arial Unicode MS" w:hAnsi="Arial" w:cs="Arial"/>
        </w:rPr>
        <w:t>identify areas with</w:t>
      </w:r>
      <w:r w:rsidR="001B096A" w:rsidRPr="00860737">
        <w:rPr>
          <w:rFonts w:ascii="Arial" w:eastAsia="Arial Unicode MS" w:hAnsi="Arial" w:cs="Arial"/>
        </w:rPr>
        <w:t xml:space="preserve"> </w:t>
      </w:r>
      <w:r w:rsidRPr="00860737">
        <w:rPr>
          <w:rFonts w:ascii="Arial" w:eastAsia="Arial Unicode MS" w:hAnsi="Arial" w:cs="Arial"/>
        </w:rPr>
        <w:t>ROI thresholds of two percent or greater;</w:t>
      </w:r>
    </w:p>
    <w:p w14:paraId="712B559C" w14:textId="26804147" w:rsidR="006F65A8" w:rsidRPr="00860737" w:rsidRDefault="006F65A8" w:rsidP="00D03D31">
      <w:pPr>
        <w:pStyle w:val="ListParagraph"/>
        <w:numPr>
          <w:ilvl w:val="1"/>
          <w:numId w:val="38"/>
        </w:numPr>
        <w:tabs>
          <w:tab w:val="left" w:pos="3435"/>
        </w:tabs>
        <w:rPr>
          <w:rFonts w:ascii="Arial" w:eastAsia="Arial Unicode MS" w:hAnsi="Arial" w:cs="Arial"/>
        </w:rPr>
      </w:pPr>
      <w:r w:rsidRPr="00860737">
        <w:rPr>
          <w:rFonts w:ascii="Arial" w:eastAsia="Arial Unicode MS" w:hAnsi="Arial" w:cs="Arial"/>
        </w:rPr>
        <w:t>consider other management unit objectives;</w:t>
      </w:r>
    </w:p>
    <w:p w14:paraId="5A4B3664" w14:textId="77777777" w:rsidR="00860737" w:rsidRDefault="00390EEE" w:rsidP="00860737">
      <w:pPr>
        <w:pStyle w:val="ListParagraph"/>
        <w:numPr>
          <w:ilvl w:val="1"/>
          <w:numId w:val="38"/>
        </w:numPr>
        <w:tabs>
          <w:tab w:val="left" w:pos="3435"/>
        </w:tabs>
        <w:rPr>
          <w:rFonts w:ascii="Arial" w:eastAsia="Arial Unicode MS" w:hAnsi="Arial" w:cs="Arial"/>
        </w:rPr>
      </w:pPr>
      <w:proofErr w:type="gramStart"/>
      <w:r w:rsidRPr="00860737">
        <w:rPr>
          <w:rFonts w:ascii="Arial" w:eastAsia="Arial Unicode MS" w:hAnsi="Arial" w:cs="Arial"/>
        </w:rPr>
        <w:t>consider</w:t>
      </w:r>
      <w:proofErr w:type="gramEnd"/>
      <w:r w:rsidRPr="00860737">
        <w:rPr>
          <w:rFonts w:ascii="Arial" w:eastAsia="Arial Unicode MS" w:hAnsi="Arial" w:cs="Arial"/>
        </w:rPr>
        <w:t xml:space="preserve"> risk of unnecessary spacing treatments</w:t>
      </w:r>
      <w:r w:rsidR="006F65A8" w:rsidRPr="00860737">
        <w:rPr>
          <w:rFonts w:ascii="Arial" w:eastAsia="Arial Unicode MS" w:hAnsi="Arial" w:cs="Arial"/>
        </w:rPr>
        <w:t>.</w:t>
      </w:r>
    </w:p>
    <w:p w14:paraId="3D270DA1" w14:textId="77777777" w:rsidR="00860737" w:rsidRDefault="00860737" w:rsidP="00860737">
      <w:pPr>
        <w:pStyle w:val="ListParagraph"/>
        <w:tabs>
          <w:tab w:val="left" w:pos="3435"/>
        </w:tabs>
        <w:ind w:left="1440"/>
        <w:rPr>
          <w:rFonts w:ascii="Arial" w:eastAsia="Arial Unicode MS" w:hAnsi="Arial" w:cs="Arial"/>
        </w:rPr>
      </w:pPr>
    </w:p>
    <w:p w14:paraId="17E5CE45" w14:textId="5381FF2C" w:rsidR="00427196" w:rsidRPr="00D611B0" w:rsidRDefault="00860737" w:rsidP="00860737">
      <w:pPr>
        <w:pStyle w:val="ListParagraph"/>
        <w:numPr>
          <w:ilvl w:val="0"/>
          <w:numId w:val="38"/>
        </w:numPr>
        <w:tabs>
          <w:tab w:val="left" w:pos="3435"/>
        </w:tabs>
        <w:rPr>
          <w:rFonts w:ascii="Arial" w:eastAsia="Arial Unicode MS" w:hAnsi="Arial" w:cs="Arial"/>
        </w:rPr>
      </w:pPr>
      <w:r w:rsidRPr="00D611B0">
        <w:rPr>
          <w:rFonts w:ascii="Arial" w:eastAsia="Arial Unicode MS" w:hAnsi="Arial" w:cs="Arial"/>
        </w:rPr>
        <w:t xml:space="preserve">Provide recommendations as to how the RDDK can be used as a tool within regime based </w:t>
      </w:r>
      <w:proofErr w:type="spellStart"/>
      <w:r w:rsidRPr="00D611B0">
        <w:rPr>
          <w:rFonts w:ascii="Arial" w:eastAsia="Arial Unicode MS" w:hAnsi="Arial" w:cs="Arial"/>
        </w:rPr>
        <w:t>silviculture</w:t>
      </w:r>
      <w:proofErr w:type="spellEnd"/>
      <w:r w:rsidRPr="00D611B0">
        <w:rPr>
          <w:rFonts w:ascii="Arial" w:eastAsia="Arial Unicode MS" w:hAnsi="Arial" w:cs="Arial"/>
        </w:rPr>
        <w:t xml:space="preserve"> standards, which are expected to support objectives identified within the Landscape Level Planning process. Testing and refining the RDDK in pilot level </w:t>
      </w:r>
      <w:proofErr w:type="spellStart"/>
      <w:r w:rsidRPr="00D611B0">
        <w:rPr>
          <w:rFonts w:ascii="Arial" w:eastAsia="Arial Unicode MS" w:hAnsi="Arial" w:cs="Arial"/>
        </w:rPr>
        <w:t>silviculture</w:t>
      </w:r>
      <w:proofErr w:type="spellEnd"/>
      <w:r w:rsidRPr="00D611B0">
        <w:rPr>
          <w:rFonts w:ascii="Arial" w:eastAsia="Arial Unicode MS" w:hAnsi="Arial" w:cs="Arial"/>
        </w:rPr>
        <w:t xml:space="preserve"> regimes would provide additional information for improvements to decision making and treatment costing. </w:t>
      </w:r>
    </w:p>
    <w:p w14:paraId="729753EB" w14:textId="1BB6BBD9" w:rsidR="00DF63B3" w:rsidRDefault="00DF63B3" w:rsidP="00DF63B3">
      <w:pPr>
        <w:tabs>
          <w:tab w:val="left" w:pos="3435"/>
        </w:tabs>
        <w:rPr>
          <w:rFonts w:ascii="Arial" w:eastAsia="Arial Unicode MS" w:hAnsi="Arial" w:cs="Arial"/>
          <w:highlight w:val="yellow"/>
        </w:rPr>
      </w:pPr>
    </w:p>
    <w:p w14:paraId="28F9D3B5" w14:textId="432F8772" w:rsidR="00DF63B3" w:rsidRPr="006B023A" w:rsidRDefault="00DF63B3" w:rsidP="00243ABD">
      <w:pPr>
        <w:tabs>
          <w:tab w:val="left" w:pos="3435"/>
        </w:tabs>
        <w:rPr>
          <w:rFonts w:ascii="Arial" w:eastAsia="Arial Unicode MS" w:hAnsi="Arial" w:cs="Arial"/>
          <w:i/>
          <w:iCs/>
          <w:highlight w:val="yellow"/>
        </w:rPr>
      </w:pPr>
    </w:p>
    <w:sectPr w:rsidR="00DF63B3" w:rsidRPr="006B023A" w:rsidSect="00024D15">
      <w:footerReference w:type="default" r:id="rId9"/>
      <w:pgSz w:w="12240" w:h="15840"/>
      <w:pgMar w:top="1008" w:right="1152" w:bottom="1008" w:left="1152"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1CADDD8" w15:done="0"/>
  <w15:commentEx w15:paraId="3C56F9A6" w15:done="0"/>
  <w15:commentEx w15:paraId="52FD391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1CADDD8" w16cid:durableId="2182373B"/>
  <w16cid:commentId w16cid:paraId="3C56F9A6" w16cid:durableId="213B8F22"/>
  <w16cid:commentId w16cid:paraId="52FD391F" w16cid:durableId="21823C7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4514F0" w14:textId="77777777" w:rsidR="00946650" w:rsidRDefault="00946650" w:rsidP="00007A82">
      <w:pPr>
        <w:spacing w:after="0" w:line="240" w:lineRule="auto"/>
      </w:pPr>
      <w:r>
        <w:separator/>
      </w:r>
    </w:p>
  </w:endnote>
  <w:endnote w:type="continuationSeparator" w:id="0">
    <w:p w14:paraId="2C26E6D9" w14:textId="77777777" w:rsidR="00946650" w:rsidRDefault="00946650" w:rsidP="00007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3EC0F3" w14:textId="70F4379C" w:rsidR="00E554C9" w:rsidRPr="00AD51AA" w:rsidRDefault="00E554C9" w:rsidP="00E554C9">
    <w:pPr>
      <w:pStyle w:val="Footer"/>
      <w:rPr>
        <w:rFonts w:ascii="Arial" w:hAnsi="Arial" w:cs="Arial"/>
      </w:rPr>
    </w:pPr>
    <w:r w:rsidRPr="00AD51AA">
      <w:rPr>
        <w:rFonts w:ascii="Arial" w:hAnsi="Arial" w:cs="Arial"/>
      </w:rPr>
      <w:t>ISSC, Max</w:t>
    </w:r>
    <w:r w:rsidR="009654DB" w:rsidRPr="00AD51AA">
      <w:rPr>
        <w:rFonts w:ascii="Arial" w:hAnsi="Arial" w:cs="Arial"/>
      </w:rPr>
      <w:t>imum</w:t>
    </w:r>
    <w:r w:rsidRPr="00AD51AA">
      <w:rPr>
        <w:rFonts w:ascii="Arial" w:hAnsi="Arial" w:cs="Arial"/>
      </w:rPr>
      <w:t xml:space="preserve"> Density Issues Note.  </w:t>
    </w:r>
    <w:r w:rsidR="009654DB" w:rsidRPr="00AD51AA">
      <w:rPr>
        <w:rFonts w:ascii="Arial" w:hAnsi="Arial" w:cs="Arial"/>
      </w:rPr>
      <w:t xml:space="preserve">June 2019                                 </w:t>
    </w:r>
    <w:sdt>
      <w:sdtPr>
        <w:rPr>
          <w:rFonts w:ascii="Arial" w:hAnsi="Arial" w:cs="Arial"/>
        </w:rPr>
        <w:id w:val="1981575120"/>
        <w:docPartObj>
          <w:docPartGallery w:val="Page Numbers (Bottom of Page)"/>
          <w:docPartUnique/>
        </w:docPartObj>
      </w:sdtPr>
      <w:sdtEndPr/>
      <w:sdtContent>
        <w:sdt>
          <w:sdtPr>
            <w:rPr>
              <w:rFonts w:ascii="Arial" w:hAnsi="Arial" w:cs="Arial"/>
            </w:rPr>
            <w:id w:val="-1769616900"/>
            <w:docPartObj>
              <w:docPartGallery w:val="Page Numbers (Top of Page)"/>
              <w:docPartUnique/>
            </w:docPartObj>
          </w:sdtPr>
          <w:sdtEndPr/>
          <w:sdtContent>
            <w:r w:rsidRPr="00AD51AA">
              <w:rPr>
                <w:rFonts w:ascii="Arial" w:hAnsi="Arial" w:cs="Arial"/>
              </w:rPr>
              <w:tab/>
              <w:t xml:space="preserve">  </w:t>
            </w:r>
            <w:r w:rsidR="00AD51AA">
              <w:rPr>
                <w:rFonts w:ascii="Arial" w:hAnsi="Arial" w:cs="Arial"/>
              </w:rPr>
              <w:t xml:space="preserve">   </w:t>
            </w:r>
            <w:r w:rsidRPr="00AD51AA">
              <w:rPr>
                <w:rFonts w:ascii="Arial" w:hAnsi="Arial" w:cs="Arial"/>
              </w:rPr>
              <w:t xml:space="preserve">   Page </w:t>
            </w:r>
            <w:r w:rsidRPr="00AD51AA">
              <w:rPr>
                <w:rFonts w:ascii="Arial" w:hAnsi="Arial" w:cs="Arial"/>
                <w:bCs/>
                <w:sz w:val="24"/>
                <w:szCs w:val="24"/>
              </w:rPr>
              <w:fldChar w:fldCharType="begin"/>
            </w:r>
            <w:r w:rsidRPr="00AD51AA">
              <w:rPr>
                <w:rFonts w:ascii="Arial" w:hAnsi="Arial" w:cs="Arial"/>
                <w:bCs/>
              </w:rPr>
              <w:instrText xml:space="preserve"> PAGE </w:instrText>
            </w:r>
            <w:r w:rsidRPr="00AD51AA">
              <w:rPr>
                <w:rFonts w:ascii="Arial" w:hAnsi="Arial" w:cs="Arial"/>
                <w:bCs/>
                <w:sz w:val="24"/>
                <w:szCs w:val="24"/>
              </w:rPr>
              <w:fldChar w:fldCharType="separate"/>
            </w:r>
            <w:r w:rsidR="00EB4286">
              <w:rPr>
                <w:rFonts w:ascii="Arial" w:hAnsi="Arial" w:cs="Arial"/>
                <w:bCs/>
                <w:noProof/>
              </w:rPr>
              <w:t>3</w:t>
            </w:r>
            <w:r w:rsidRPr="00AD51AA">
              <w:rPr>
                <w:rFonts w:ascii="Arial" w:hAnsi="Arial" w:cs="Arial"/>
                <w:bCs/>
                <w:sz w:val="24"/>
                <w:szCs w:val="24"/>
              </w:rPr>
              <w:fldChar w:fldCharType="end"/>
            </w:r>
            <w:r w:rsidRPr="00AD51AA">
              <w:rPr>
                <w:rFonts w:ascii="Arial" w:hAnsi="Arial" w:cs="Arial"/>
              </w:rPr>
              <w:t xml:space="preserve"> of </w:t>
            </w:r>
            <w:r w:rsidRPr="00AD51AA">
              <w:rPr>
                <w:rFonts w:ascii="Arial" w:hAnsi="Arial" w:cs="Arial"/>
                <w:bCs/>
                <w:sz w:val="24"/>
                <w:szCs w:val="24"/>
              </w:rPr>
              <w:fldChar w:fldCharType="begin"/>
            </w:r>
            <w:r w:rsidRPr="00AD51AA">
              <w:rPr>
                <w:rFonts w:ascii="Arial" w:hAnsi="Arial" w:cs="Arial"/>
                <w:bCs/>
              </w:rPr>
              <w:instrText xml:space="preserve"> NUMPAGES  </w:instrText>
            </w:r>
            <w:r w:rsidRPr="00AD51AA">
              <w:rPr>
                <w:rFonts w:ascii="Arial" w:hAnsi="Arial" w:cs="Arial"/>
                <w:bCs/>
                <w:sz w:val="24"/>
                <w:szCs w:val="24"/>
              </w:rPr>
              <w:fldChar w:fldCharType="separate"/>
            </w:r>
            <w:r w:rsidR="00EB4286">
              <w:rPr>
                <w:rFonts w:ascii="Arial" w:hAnsi="Arial" w:cs="Arial"/>
                <w:bCs/>
                <w:noProof/>
              </w:rPr>
              <w:t>5</w:t>
            </w:r>
            <w:r w:rsidRPr="00AD51AA">
              <w:rPr>
                <w:rFonts w:ascii="Arial" w:hAnsi="Arial" w:cs="Arial"/>
                <w:bCs/>
                <w:sz w:val="24"/>
                <w:szCs w:val="24"/>
              </w:rPr>
              <w:fldChar w:fldCharType="end"/>
            </w:r>
          </w:sdtContent>
        </w:sdt>
      </w:sdtContent>
    </w:sdt>
  </w:p>
  <w:p w14:paraId="75DA8594" w14:textId="4C0D8055" w:rsidR="00E554C9" w:rsidRDefault="00E554C9">
    <w:pPr>
      <w:pStyle w:val="Footer"/>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C60FA8" w14:textId="77777777" w:rsidR="00946650" w:rsidRDefault="00946650" w:rsidP="00007A82">
      <w:pPr>
        <w:spacing w:after="0" w:line="240" w:lineRule="auto"/>
      </w:pPr>
      <w:r>
        <w:separator/>
      </w:r>
    </w:p>
  </w:footnote>
  <w:footnote w:type="continuationSeparator" w:id="0">
    <w:p w14:paraId="03941BE8" w14:textId="77777777" w:rsidR="00946650" w:rsidRDefault="00946650" w:rsidP="00007A8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53148"/>
    <w:multiLevelType w:val="hybridMultilevel"/>
    <w:tmpl w:val="AC92FE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414C35"/>
    <w:multiLevelType w:val="hybridMultilevel"/>
    <w:tmpl w:val="979CCAA2"/>
    <w:lvl w:ilvl="0" w:tplc="B9405D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016769"/>
    <w:multiLevelType w:val="hybridMultilevel"/>
    <w:tmpl w:val="D9E6C65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083D2F3B"/>
    <w:multiLevelType w:val="hybridMultilevel"/>
    <w:tmpl w:val="680C24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204A66"/>
    <w:multiLevelType w:val="hybridMultilevel"/>
    <w:tmpl w:val="7C2C0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496862"/>
    <w:multiLevelType w:val="hybridMultilevel"/>
    <w:tmpl w:val="A676AFF4"/>
    <w:lvl w:ilvl="0" w:tplc="1009000F">
      <w:start w:val="1"/>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0B5C754B"/>
    <w:multiLevelType w:val="hybridMultilevel"/>
    <w:tmpl w:val="40F0BD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5B74570"/>
    <w:multiLevelType w:val="hybridMultilevel"/>
    <w:tmpl w:val="4CB89C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7387C45"/>
    <w:multiLevelType w:val="hybridMultilevel"/>
    <w:tmpl w:val="69323F52"/>
    <w:lvl w:ilvl="0" w:tplc="04090005">
      <w:start w:val="1"/>
      <w:numFmt w:val="bullet"/>
      <w:lvlText w:val=""/>
      <w:lvlJc w:val="left"/>
      <w:pPr>
        <w:ind w:left="720" w:hanging="360"/>
      </w:pPr>
      <w:rPr>
        <w:rFonts w:ascii="Wingdings" w:hAnsi="Wingding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1D1F6C95"/>
    <w:multiLevelType w:val="hybridMultilevel"/>
    <w:tmpl w:val="D48462F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0">
    <w:nsid w:val="207B3B59"/>
    <w:multiLevelType w:val="hybridMultilevel"/>
    <w:tmpl w:val="E566120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591695C"/>
    <w:multiLevelType w:val="hybridMultilevel"/>
    <w:tmpl w:val="9A7C27BA"/>
    <w:lvl w:ilvl="0" w:tplc="CC1E515E">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8B67E2A"/>
    <w:multiLevelType w:val="hybridMultilevel"/>
    <w:tmpl w:val="111235BC"/>
    <w:lvl w:ilvl="0" w:tplc="E07CA14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9391F07"/>
    <w:multiLevelType w:val="hybridMultilevel"/>
    <w:tmpl w:val="0C8822D6"/>
    <w:lvl w:ilvl="0" w:tplc="0409000F">
      <w:start w:val="1"/>
      <w:numFmt w:val="decimal"/>
      <w:lvlText w:val="%1."/>
      <w:lvlJc w:val="left"/>
      <w:pPr>
        <w:ind w:left="720" w:hanging="360"/>
      </w:pPr>
      <w:rPr>
        <w:rFonts w:hint="default"/>
      </w:rPr>
    </w:lvl>
    <w:lvl w:ilvl="1" w:tplc="5B7885CA">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96260F8"/>
    <w:multiLevelType w:val="hybridMultilevel"/>
    <w:tmpl w:val="F7981AAA"/>
    <w:lvl w:ilvl="0" w:tplc="E07CA14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B30017E"/>
    <w:multiLevelType w:val="hybridMultilevel"/>
    <w:tmpl w:val="E1563A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B">
      <w:start w:val="1"/>
      <w:numFmt w:val="lowerRoman"/>
      <w:lvlText w:val="%4."/>
      <w:lvlJc w:val="righ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F30CC8"/>
    <w:multiLevelType w:val="multilevel"/>
    <w:tmpl w:val="0D282D88"/>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right"/>
      <w:pPr>
        <w:ind w:left="1080" w:hanging="360"/>
      </w:pPr>
    </w:lvl>
    <w:lvl w:ilvl="3">
      <w:start w:val="1"/>
      <w:numFmt w:val="lowerRoman"/>
      <w:lvlText w:val="%4."/>
      <w:lvlJc w:val="righ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31C74D96"/>
    <w:multiLevelType w:val="hybridMultilevel"/>
    <w:tmpl w:val="27DEC956"/>
    <w:lvl w:ilvl="0" w:tplc="5FC815C8">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nsid w:val="3243713A"/>
    <w:multiLevelType w:val="hybridMultilevel"/>
    <w:tmpl w:val="21808A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6452377"/>
    <w:multiLevelType w:val="multilevel"/>
    <w:tmpl w:val="94F61E62"/>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3829298B"/>
    <w:multiLevelType w:val="hybridMultilevel"/>
    <w:tmpl w:val="CC241E04"/>
    <w:lvl w:ilvl="0" w:tplc="72464BE4">
      <w:numFmt w:val="bullet"/>
      <w:lvlText w:val="-"/>
      <w:lvlJc w:val="left"/>
      <w:pPr>
        <w:ind w:left="1800" w:hanging="360"/>
      </w:pPr>
      <w:rPr>
        <w:rFonts w:ascii="Calibri" w:eastAsia="Calibri" w:hAnsi="Calibri" w:cs="Times New Roman" w:hint="default"/>
      </w:rPr>
    </w:lvl>
    <w:lvl w:ilvl="1" w:tplc="10090003">
      <w:start w:val="1"/>
      <w:numFmt w:val="bullet"/>
      <w:lvlText w:val="o"/>
      <w:lvlJc w:val="left"/>
      <w:pPr>
        <w:ind w:left="2520" w:hanging="360"/>
      </w:pPr>
      <w:rPr>
        <w:rFonts w:ascii="Courier New" w:hAnsi="Courier New" w:cs="Courier New" w:hint="default"/>
      </w:rPr>
    </w:lvl>
    <w:lvl w:ilvl="2" w:tplc="10090005">
      <w:start w:val="1"/>
      <w:numFmt w:val="bullet"/>
      <w:lvlText w:val=""/>
      <w:lvlJc w:val="left"/>
      <w:pPr>
        <w:ind w:left="3240" w:hanging="360"/>
      </w:pPr>
      <w:rPr>
        <w:rFonts w:ascii="Wingdings" w:hAnsi="Wingdings" w:hint="default"/>
      </w:rPr>
    </w:lvl>
    <w:lvl w:ilvl="3" w:tplc="10090001">
      <w:start w:val="1"/>
      <w:numFmt w:val="bullet"/>
      <w:lvlText w:val=""/>
      <w:lvlJc w:val="left"/>
      <w:pPr>
        <w:ind w:left="3960" w:hanging="360"/>
      </w:pPr>
      <w:rPr>
        <w:rFonts w:ascii="Symbol" w:hAnsi="Symbol" w:hint="default"/>
      </w:rPr>
    </w:lvl>
    <w:lvl w:ilvl="4" w:tplc="10090003">
      <w:start w:val="1"/>
      <w:numFmt w:val="bullet"/>
      <w:lvlText w:val="o"/>
      <w:lvlJc w:val="left"/>
      <w:pPr>
        <w:ind w:left="4680" w:hanging="360"/>
      </w:pPr>
      <w:rPr>
        <w:rFonts w:ascii="Courier New" w:hAnsi="Courier New" w:cs="Courier New" w:hint="default"/>
      </w:rPr>
    </w:lvl>
    <w:lvl w:ilvl="5" w:tplc="10090005">
      <w:start w:val="1"/>
      <w:numFmt w:val="bullet"/>
      <w:lvlText w:val=""/>
      <w:lvlJc w:val="left"/>
      <w:pPr>
        <w:ind w:left="5400" w:hanging="360"/>
      </w:pPr>
      <w:rPr>
        <w:rFonts w:ascii="Wingdings" w:hAnsi="Wingdings" w:hint="default"/>
      </w:rPr>
    </w:lvl>
    <w:lvl w:ilvl="6" w:tplc="10090001">
      <w:start w:val="1"/>
      <w:numFmt w:val="bullet"/>
      <w:lvlText w:val=""/>
      <w:lvlJc w:val="left"/>
      <w:pPr>
        <w:ind w:left="6120" w:hanging="360"/>
      </w:pPr>
      <w:rPr>
        <w:rFonts w:ascii="Symbol" w:hAnsi="Symbol" w:hint="default"/>
      </w:rPr>
    </w:lvl>
    <w:lvl w:ilvl="7" w:tplc="10090003">
      <w:start w:val="1"/>
      <w:numFmt w:val="bullet"/>
      <w:lvlText w:val="o"/>
      <w:lvlJc w:val="left"/>
      <w:pPr>
        <w:ind w:left="6840" w:hanging="360"/>
      </w:pPr>
      <w:rPr>
        <w:rFonts w:ascii="Courier New" w:hAnsi="Courier New" w:cs="Courier New" w:hint="default"/>
      </w:rPr>
    </w:lvl>
    <w:lvl w:ilvl="8" w:tplc="10090005">
      <w:start w:val="1"/>
      <w:numFmt w:val="bullet"/>
      <w:lvlText w:val=""/>
      <w:lvlJc w:val="left"/>
      <w:pPr>
        <w:ind w:left="7560" w:hanging="360"/>
      </w:pPr>
      <w:rPr>
        <w:rFonts w:ascii="Wingdings" w:hAnsi="Wingdings" w:hint="default"/>
      </w:rPr>
    </w:lvl>
  </w:abstractNum>
  <w:abstractNum w:abstractNumId="21">
    <w:nsid w:val="3BAC6490"/>
    <w:multiLevelType w:val="hybridMultilevel"/>
    <w:tmpl w:val="61103318"/>
    <w:lvl w:ilvl="0" w:tplc="E68E5C1E">
      <w:numFmt w:val="bullet"/>
      <w:lvlText w:val="-"/>
      <w:lvlJc w:val="left"/>
      <w:pPr>
        <w:ind w:left="1800" w:hanging="360"/>
      </w:pPr>
      <w:rPr>
        <w:rFonts w:ascii="Calibri" w:eastAsia="Calibri" w:hAnsi="Calibri"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2">
    <w:nsid w:val="5117269F"/>
    <w:multiLevelType w:val="hybridMultilevel"/>
    <w:tmpl w:val="AD96FE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B">
      <w:start w:val="1"/>
      <w:numFmt w:val="lowerRoman"/>
      <w:lvlText w:val="%4."/>
      <w:lvlJc w:val="righ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1A97C13"/>
    <w:multiLevelType w:val="hybridMultilevel"/>
    <w:tmpl w:val="2D6CE58A"/>
    <w:lvl w:ilvl="0" w:tplc="CC1E515E">
      <w:start w:val="1"/>
      <w:numFmt w:val="decimal"/>
      <w:lvlText w:val="%1."/>
      <w:lvlJc w:val="left"/>
      <w:pPr>
        <w:ind w:left="720" w:hanging="360"/>
      </w:pPr>
    </w:lvl>
    <w:lvl w:ilvl="1" w:tplc="738C53C4">
      <w:start w:val="1"/>
      <w:numFmt w:val="lowerLetter"/>
      <w:lvlText w:val="%2."/>
      <w:lvlJc w:val="left"/>
      <w:pPr>
        <w:ind w:left="1440" w:hanging="360"/>
      </w:pPr>
      <w:rPr>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4F039FC"/>
    <w:multiLevelType w:val="hybridMultilevel"/>
    <w:tmpl w:val="934C6222"/>
    <w:lvl w:ilvl="0" w:tplc="5404B0EA">
      <w:start w:val="1"/>
      <w:numFmt w:val="low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25">
    <w:nsid w:val="552E1A41"/>
    <w:multiLevelType w:val="multilevel"/>
    <w:tmpl w:val="9D60FB00"/>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Roman"/>
      <w:lvlText w:val="%4."/>
      <w:lvlJc w:val="righ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5CAD136D"/>
    <w:multiLevelType w:val="hybridMultilevel"/>
    <w:tmpl w:val="D3C85E9A"/>
    <w:lvl w:ilvl="0" w:tplc="D8BC1D2E">
      <w:start w:val="3"/>
      <w:numFmt w:val="decimal"/>
      <w:lvlText w:val="%1."/>
      <w:lvlJc w:val="left"/>
      <w:pPr>
        <w:ind w:left="720" w:hanging="360"/>
      </w:pPr>
      <w:rPr>
        <w:rFonts w:hint="default"/>
      </w:rPr>
    </w:lvl>
    <w:lvl w:ilvl="1" w:tplc="5B7885CA">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E4F57E3"/>
    <w:multiLevelType w:val="hybridMultilevel"/>
    <w:tmpl w:val="3EAE0B42"/>
    <w:lvl w:ilvl="0" w:tplc="7862DF18">
      <w:start w:val="3"/>
      <w:numFmt w:val="bullet"/>
      <w:lvlText w:val="-"/>
      <w:lvlJc w:val="left"/>
      <w:pPr>
        <w:ind w:left="1080" w:hanging="360"/>
      </w:pPr>
      <w:rPr>
        <w:rFonts w:ascii="Century Schoolbook" w:eastAsiaTheme="minorHAnsi" w:hAnsi="Century Schoolbook"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5F632E55"/>
    <w:multiLevelType w:val="hybridMultilevel"/>
    <w:tmpl w:val="5E3CB8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5BB79D1"/>
    <w:multiLevelType w:val="hybridMultilevel"/>
    <w:tmpl w:val="2EEED84E"/>
    <w:lvl w:ilvl="0" w:tplc="D8BC1D2E">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7DD5949"/>
    <w:multiLevelType w:val="hybridMultilevel"/>
    <w:tmpl w:val="DBFCFB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98C7277"/>
    <w:multiLevelType w:val="multilevel"/>
    <w:tmpl w:val="02FCECF2"/>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Roman"/>
      <w:lvlText w:val="%4."/>
      <w:lvlJc w:val="righ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nsid w:val="6B4158A7"/>
    <w:multiLevelType w:val="hybridMultilevel"/>
    <w:tmpl w:val="97320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D95440E"/>
    <w:multiLevelType w:val="hybridMultilevel"/>
    <w:tmpl w:val="433A810E"/>
    <w:lvl w:ilvl="0" w:tplc="04090017">
      <w:start w:val="1"/>
      <w:numFmt w:val="lowerLetter"/>
      <w:lvlText w:val="%1)"/>
      <w:lvlJc w:val="left"/>
      <w:pPr>
        <w:ind w:left="1440" w:hanging="360"/>
      </w:pPr>
    </w:lvl>
    <w:lvl w:ilvl="1" w:tplc="10090003">
      <w:start w:val="1"/>
      <w:numFmt w:val="bullet"/>
      <w:lvlText w:val="o"/>
      <w:lvlJc w:val="left"/>
      <w:pPr>
        <w:ind w:left="2160" w:hanging="360"/>
      </w:pPr>
      <w:rPr>
        <w:rFonts w:ascii="Courier New" w:hAnsi="Courier New" w:cs="Courier New" w:hint="default"/>
      </w:rPr>
    </w:lvl>
    <w:lvl w:ilvl="2" w:tplc="10090005">
      <w:start w:val="1"/>
      <w:numFmt w:val="bullet"/>
      <w:lvlText w:val=""/>
      <w:lvlJc w:val="left"/>
      <w:pPr>
        <w:ind w:left="2880" w:hanging="360"/>
      </w:pPr>
      <w:rPr>
        <w:rFonts w:ascii="Wingdings" w:hAnsi="Wingdings" w:hint="default"/>
      </w:rPr>
    </w:lvl>
    <w:lvl w:ilvl="3" w:tplc="10090001">
      <w:start w:val="1"/>
      <w:numFmt w:val="bullet"/>
      <w:lvlText w:val=""/>
      <w:lvlJc w:val="left"/>
      <w:pPr>
        <w:ind w:left="3600" w:hanging="360"/>
      </w:pPr>
      <w:rPr>
        <w:rFonts w:ascii="Symbol" w:hAnsi="Symbol" w:hint="default"/>
      </w:rPr>
    </w:lvl>
    <w:lvl w:ilvl="4" w:tplc="10090003">
      <w:start w:val="1"/>
      <w:numFmt w:val="bullet"/>
      <w:lvlText w:val="o"/>
      <w:lvlJc w:val="left"/>
      <w:pPr>
        <w:ind w:left="4320" w:hanging="360"/>
      </w:pPr>
      <w:rPr>
        <w:rFonts w:ascii="Courier New" w:hAnsi="Courier New" w:cs="Courier New" w:hint="default"/>
      </w:rPr>
    </w:lvl>
    <w:lvl w:ilvl="5" w:tplc="10090005">
      <w:start w:val="1"/>
      <w:numFmt w:val="bullet"/>
      <w:lvlText w:val=""/>
      <w:lvlJc w:val="left"/>
      <w:pPr>
        <w:ind w:left="5040" w:hanging="360"/>
      </w:pPr>
      <w:rPr>
        <w:rFonts w:ascii="Wingdings" w:hAnsi="Wingdings" w:hint="default"/>
      </w:rPr>
    </w:lvl>
    <w:lvl w:ilvl="6" w:tplc="10090001">
      <w:start w:val="1"/>
      <w:numFmt w:val="bullet"/>
      <w:lvlText w:val=""/>
      <w:lvlJc w:val="left"/>
      <w:pPr>
        <w:ind w:left="5760" w:hanging="360"/>
      </w:pPr>
      <w:rPr>
        <w:rFonts w:ascii="Symbol" w:hAnsi="Symbol" w:hint="default"/>
      </w:rPr>
    </w:lvl>
    <w:lvl w:ilvl="7" w:tplc="10090003">
      <w:start w:val="1"/>
      <w:numFmt w:val="bullet"/>
      <w:lvlText w:val="o"/>
      <w:lvlJc w:val="left"/>
      <w:pPr>
        <w:ind w:left="6480" w:hanging="360"/>
      </w:pPr>
      <w:rPr>
        <w:rFonts w:ascii="Courier New" w:hAnsi="Courier New" w:cs="Courier New" w:hint="default"/>
      </w:rPr>
    </w:lvl>
    <w:lvl w:ilvl="8" w:tplc="10090005">
      <w:start w:val="1"/>
      <w:numFmt w:val="bullet"/>
      <w:lvlText w:val=""/>
      <w:lvlJc w:val="left"/>
      <w:pPr>
        <w:ind w:left="7200" w:hanging="360"/>
      </w:pPr>
      <w:rPr>
        <w:rFonts w:ascii="Wingdings" w:hAnsi="Wingdings" w:hint="default"/>
      </w:rPr>
    </w:lvl>
  </w:abstractNum>
  <w:abstractNum w:abstractNumId="34">
    <w:nsid w:val="70A403EE"/>
    <w:multiLevelType w:val="hybridMultilevel"/>
    <w:tmpl w:val="E0F849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AEA2510">
      <w:start w:val="2"/>
      <w:numFmt w:val="bullet"/>
      <w:lvlText w:val="-"/>
      <w:lvlJc w:val="left"/>
      <w:pPr>
        <w:ind w:left="5040" w:hanging="360"/>
      </w:pPr>
      <w:rPr>
        <w:rFonts w:ascii="Century Schoolbook" w:eastAsiaTheme="minorHAnsi" w:hAnsi="Century Schoolbook" w:cstheme="minorBidi"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7415CA3"/>
    <w:multiLevelType w:val="multilevel"/>
    <w:tmpl w:val="02FCECF2"/>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Roman"/>
      <w:lvlText w:val="%4."/>
      <w:lvlJc w:val="righ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nsid w:val="787C0AC8"/>
    <w:multiLevelType w:val="hybridMultilevel"/>
    <w:tmpl w:val="0F1635A6"/>
    <w:lvl w:ilvl="0" w:tplc="10090003">
      <w:start w:val="1"/>
      <w:numFmt w:val="bullet"/>
      <w:lvlText w:val="o"/>
      <w:lvlJc w:val="left"/>
      <w:pPr>
        <w:ind w:left="1080" w:hanging="360"/>
      </w:pPr>
      <w:rPr>
        <w:rFonts w:ascii="Courier New" w:hAnsi="Courier New" w:cs="Courier New"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7">
    <w:nsid w:val="79340549"/>
    <w:multiLevelType w:val="hybridMultilevel"/>
    <w:tmpl w:val="5DECA27E"/>
    <w:lvl w:ilvl="0" w:tplc="BB2C33CA">
      <w:start w:val="3"/>
      <w:numFmt w:val="bullet"/>
      <w:lvlText w:val="-"/>
      <w:lvlJc w:val="left"/>
      <w:pPr>
        <w:ind w:left="1440" w:hanging="360"/>
      </w:pPr>
      <w:rPr>
        <w:rFonts w:ascii="Century Schoolbook" w:eastAsiaTheme="minorHAnsi" w:hAnsi="Century Schoolbook"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6"/>
  </w:num>
  <w:num w:numId="2">
    <w:abstractNumId w:val="30"/>
  </w:num>
  <w:num w:numId="3">
    <w:abstractNumId w:val="34"/>
  </w:num>
  <w:num w:numId="4">
    <w:abstractNumId w:val="22"/>
  </w:num>
  <w:num w:numId="5">
    <w:abstractNumId w:val="15"/>
  </w:num>
  <w:num w:numId="6">
    <w:abstractNumId w:val="2"/>
  </w:num>
  <w:num w:numId="7">
    <w:abstractNumId w:val="5"/>
  </w:num>
  <w:num w:numId="8">
    <w:abstractNumId w:val="36"/>
  </w:num>
  <w:num w:numId="9">
    <w:abstractNumId w:val="17"/>
  </w:num>
  <w:num w:numId="10">
    <w:abstractNumId w:val="9"/>
  </w:num>
  <w:num w:numId="11">
    <w:abstractNumId w:val="18"/>
  </w:num>
  <w:num w:numId="12">
    <w:abstractNumId w:val="27"/>
  </w:num>
  <w:num w:numId="13">
    <w:abstractNumId w:val="37"/>
  </w:num>
  <w:num w:numId="14">
    <w:abstractNumId w:val="10"/>
  </w:num>
  <w:num w:numId="15">
    <w:abstractNumId w:val="31"/>
  </w:num>
  <w:num w:numId="16">
    <w:abstractNumId w:val="4"/>
  </w:num>
  <w:num w:numId="17">
    <w:abstractNumId w:val="33"/>
  </w:num>
  <w:num w:numId="18">
    <w:abstractNumId w:val="21"/>
  </w:num>
  <w:num w:numId="19">
    <w:abstractNumId w:val="20"/>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19"/>
  </w:num>
  <w:num w:numId="23">
    <w:abstractNumId w:val="16"/>
  </w:num>
  <w:num w:numId="24">
    <w:abstractNumId w:val="35"/>
  </w:num>
  <w:num w:numId="25">
    <w:abstractNumId w:val="32"/>
  </w:num>
  <w:num w:numId="26">
    <w:abstractNumId w:val="28"/>
  </w:num>
  <w:num w:numId="27">
    <w:abstractNumId w:val="0"/>
  </w:num>
  <w:num w:numId="28">
    <w:abstractNumId w:val="8"/>
  </w:num>
  <w:num w:numId="29">
    <w:abstractNumId w:val="14"/>
  </w:num>
  <w:num w:numId="30">
    <w:abstractNumId w:val="3"/>
  </w:num>
  <w:num w:numId="31">
    <w:abstractNumId w:val="23"/>
  </w:num>
  <w:num w:numId="32">
    <w:abstractNumId w:val="7"/>
  </w:num>
  <w:num w:numId="33">
    <w:abstractNumId w:val="13"/>
  </w:num>
  <w:num w:numId="34">
    <w:abstractNumId w:val="11"/>
  </w:num>
  <w:num w:numId="35">
    <w:abstractNumId w:val="29"/>
  </w:num>
  <w:num w:numId="36">
    <w:abstractNumId w:val="26"/>
  </w:num>
  <w:num w:numId="37">
    <w:abstractNumId w:val="1"/>
  </w:num>
  <w:num w:numId="38">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cLeod, Trenna">
    <w15:presenceInfo w15:providerId="AD" w15:userId="S::MacLeoT@weyerhaeuser.com::38339c95-67ce-4133-96bc-b6cbf27cca8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80"/>
  <w:proofState w:spelling="clean" w:grammar="clean"/>
  <w:trackRevisions/>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1D60"/>
    <w:rsid w:val="00007A82"/>
    <w:rsid w:val="00010212"/>
    <w:rsid w:val="000115D2"/>
    <w:rsid w:val="00022FDB"/>
    <w:rsid w:val="000243FD"/>
    <w:rsid w:val="00024D15"/>
    <w:rsid w:val="00032610"/>
    <w:rsid w:val="0003589A"/>
    <w:rsid w:val="0004250B"/>
    <w:rsid w:val="0004281A"/>
    <w:rsid w:val="0005122C"/>
    <w:rsid w:val="0006555A"/>
    <w:rsid w:val="00073579"/>
    <w:rsid w:val="000737AD"/>
    <w:rsid w:val="000760BD"/>
    <w:rsid w:val="00087882"/>
    <w:rsid w:val="0009031F"/>
    <w:rsid w:val="00095ADE"/>
    <w:rsid w:val="000A0EBD"/>
    <w:rsid w:val="000A3FEF"/>
    <w:rsid w:val="000A5CAC"/>
    <w:rsid w:val="000B3BF4"/>
    <w:rsid w:val="000C50B5"/>
    <w:rsid w:val="000D1C0B"/>
    <w:rsid w:val="000F2EAE"/>
    <w:rsid w:val="000F768E"/>
    <w:rsid w:val="0010333E"/>
    <w:rsid w:val="00104D87"/>
    <w:rsid w:val="00110F3C"/>
    <w:rsid w:val="00114479"/>
    <w:rsid w:val="00114BDD"/>
    <w:rsid w:val="00126EA0"/>
    <w:rsid w:val="0013029D"/>
    <w:rsid w:val="00130D0C"/>
    <w:rsid w:val="00130EA5"/>
    <w:rsid w:val="00132646"/>
    <w:rsid w:val="00137189"/>
    <w:rsid w:val="00137D21"/>
    <w:rsid w:val="001406D8"/>
    <w:rsid w:val="00160977"/>
    <w:rsid w:val="001741C4"/>
    <w:rsid w:val="00182B55"/>
    <w:rsid w:val="001A41B5"/>
    <w:rsid w:val="001B0253"/>
    <w:rsid w:val="001B096A"/>
    <w:rsid w:val="001B113E"/>
    <w:rsid w:val="001D4EDB"/>
    <w:rsid w:val="001D7144"/>
    <w:rsid w:val="001D738D"/>
    <w:rsid w:val="00206B96"/>
    <w:rsid w:val="002214EC"/>
    <w:rsid w:val="00223526"/>
    <w:rsid w:val="00232CFA"/>
    <w:rsid w:val="00234B98"/>
    <w:rsid w:val="002351B8"/>
    <w:rsid w:val="002362AB"/>
    <w:rsid w:val="00243ABD"/>
    <w:rsid w:val="00256B2E"/>
    <w:rsid w:val="00273398"/>
    <w:rsid w:val="0027348A"/>
    <w:rsid w:val="002934D8"/>
    <w:rsid w:val="00294801"/>
    <w:rsid w:val="00295DA6"/>
    <w:rsid w:val="002A3B32"/>
    <w:rsid w:val="002A57DA"/>
    <w:rsid w:val="002C1B76"/>
    <w:rsid w:val="002D4B83"/>
    <w:rsid w:val="002E6C68"/>
    <w:rsid w:val="002F3D55"/>
    <w:rsid w:val="002F5303"/>
    <w:rsid w:val="002F731C"/>
    <w:rsid w:val="00300BA8"/>
    <w:rsid w:val="00303E16"/>
    <w:rsid w:val="00312AAB"/>
    <w:rsid w:val="0031667D"/>
    <w:rsid w:val="0031786D"/>
    <w:rsid w:val="00323206"/>
    <w:rsid w:val="003258BF"/>
    <w:rsid w:val="00325960"/>
    <w:rsid w:val="00326309"/>
    <w:rsid w:val="00326876"/>
    <w:rsid w:val="00342CDD"/>
    <w:rsid w:val="00351566"/>
    <w:rsid w:val="0035525E"/>
    <w:rsid w:val="00360EB8"/>
    <w:rsid w:val="0036756E"/>
    <w:rsid w:val="00367BC2"/>
    <w:rsid w:val="0038679F"/>
    <w:rsid w:val="00390EEE"/>
    <w:rsid w:val="003C1E93"/>
    <w:rsid w:val="003C2568"/>
    <w:rsid w:val="003F0EA4"/>
    <w:rsid w:val="00404C9E"/>
    <w:rsid w:val="004100F0"/>
    <w:rsid w:val="0041153D"/>
    <w:rsid w:val="004130AC"/>
    <w:rsid w:val="00422068"/>
    <w:rsid w:val="00427196"/>
    <w:rsid w:val="00435CAE"/>
    <w:rsid w:val="00443C5B"/>
    <w:rsid w:val="00447487"/>
    <w:rsid w:val="00464149"/>
    <w:rsid w:val="00465D5A"/>
    <w:rsid w:val="004851E8"/>
    <w:rsid w:val="004929AE"/>
    <w:rsid w:val="004962BB"/>
    <w:rsid w:val="004A27F0"/>
    <w:rsid w:val="004A5DD6"/>
    <w:rsid w:val="004B50CE"/>
    <w:rsid w:val="004B7762"/>
    <w:rsid w:val="004C0708"/>
    <w:rsid w:val="004C1D47"/>
    <w:rsid w:val="004D2DF7"/>
    <w:rsid w:val="004D6C67"/>
    <w:rsid w:val="004E54B3"/>
    <w:rsid w:val="004E5C6A"/>
    <w:rsid w:val="004E79C4"/>
    <w:rsid w:val="004F7AA2"/>
    <w:rsid w:val="005169CD"/>
    <w:rsid w:val="00521C43"/>
    <w:rsid w:val="00531E9C"/>
    <w:rsid w:val="00532806"/>
    <w:rsid w:val="0053525A"/>
    <w:rsid w:val="0055329C"/>
    <w:rsid w:val="0055341A"/>
    <w:rsid w:val="00567396"/>
    <w:rsid w:val="00570831"/>
    <w:rsid w:val="005809AC"/>
    <w:rsid w:val="005837B3"/>
    <w:rsid w:val="00590C86"/>
    <w:rsid w:val="005A4725"/>
    <w:rsid w:val="005B1B9C"/>
    <w:rsid w:val="005C61A1"/>
    <w:rsid w:val="005C7C97"/>
    <w:rsid w:val="0061067B"/>
    <w:rsid w:val="00611E25"/>
    <w:rsid w:val="00611F4B"/>
    <w:rsid w:val="00613F3F"/>
    <w:rsid w:val="006141DC"/>
    <w:rsid w:val="006335B8"/>
    <w:rsid w:val="00644B2F"/>
    <w:rsid w:val="00652ED4"/>
    <w:rsid w:val="00655369"/>
    <w:rsid w:val="00656B96"/>
    <w:rsid w:val="006617F9"/>
    <w:rsid w:val="00684E66"/>
    <w:rsid w:val="00685CEE"/>
    <w:rsid w:val="0069116F"/>
    <w:rsid w:val="00694696"/>
    <w:rsid w:val="006A3FF8"/>
    <w:rsid w:val="006A7A2B"/>
    <w:rsid w:val="006A7FFA"/>
    <w:rsid w:val="006B023A"/>
    <w:rsid w:val="006B447B"/>
    <w:rsid w:val="006C6C23"/>
    <w:rsid w:val="006D10A8"/>
    <w:rsid w:val="006D2E69"/>
    <w:rsid w:val="006E7642"/>
    <w:rsid w:val="006E79EC"/>
    <w:rsid w:val="006E7EFE"/>
    <w:rsid w:val="006F288C"/>
    <w:rsid w:val="006F2EC2"/>
    <w:rsid w:val="006F65A8"/>
    <w:rsid w:val="00702E96"/>
    <w:rsid w:val="0072065C"/>
    <w:rsid w:val="007216DF"/>
    <w:rsid w:val="00722757"/>
    <w:rsid w:val="0073095A"/>
    <w:rsid w:val="00734E51"/>
    <w:rsid w:val="0074088D"/>
    <w:rsid w:val="0074380A"/>
    <w:rsid w:val="00763C28"/>
    <w:rsid w:val="0076506B"/>
    <w:rsid w:val="00782215"/>
    <w:rsid w:val="007825C9"/>
    <w:rsid w:val="00791545"/>
    <w:rsid w:val="007B3A69"/>
    <w:rsid w:val="007B4537"/>
    <w:rsid w:val="007B4EB9"/>
    <w:rsid w:val="007D0B37"/>
    <w:rsid w:val="007E1B23"/>
    <w:rsid w:val="007E35E2"/>
    <w:rsid w:val="007F6BF4"/>
    <w:rsid w:val="00801E05"/>
    <w:rsid w:val="00817DF4"/>
    <w:rsid w:val="00834BAB"/>
    <w:rsid w:val="008411C2"/>
    <w:rsid w:val="0084477C"/>
    <w:rsid w:val="00852948"/>
    <w:rsid w:val="008534CE"/>
    <w:rsid w:val="00856A1A"/>
    <w:rsid w:val="0086063A"/>
    <w:rsid w:val="00860737"/>
    <w:rsid w:val="00862BAA"/>
    <w:rsid w:val="00872092"/>
    <w:rsid w:val="00881E6E"/>
    <w:rsid w:val="0088458D"/>
    <w:rsid w:val="008866AD"/>
    <w:rsid w:val="00893EBD"/>
    <w:rsid w:val="00895B05"/>
    <w:rsid w:val="008A39A4"/>
    <w:rsid w:val="008B0E77"/>
    <w:rsid w:val="008B3769"/>
    <w:rsid w:val="008C1D7B"/>
    <w:rsid w:val="008C7198"/>
    <w:rsid w:val="008D15BB"/>
    <w:rsid w:val="008D6262"/>
    <w:rsid w:val="008E505B"/>
    <w:rsid w:val="008E64C1"/>
    <w:rsid w:val="00903233"/>
    <w:rsid w:val="0090359C"/>
    <w:rsid w:val="00906882"/>
    <w:rsid w:val="00907F34"/>
    <w:rsid w:val="0092019A"/>
    <w:rsid w:val="00921FDA"/>
    <w:rsid w:val="00925847"/>
    <w:rsid w:val="00925F5A"/>
    <w:rsid w:val="009305A5"/>
    <w:rsid w:val="009406C7"/>
    <w:rsid w:val="00943B52"/>
    <w:rsid w:val="00946650"/>
    <w:rsid w:val="00962176"/>
    <w:rsid w:val="009654DB"/>
    <w:rsid w:val="00966802"/>
    <w:rsid w:val="00973353"/>
    <w:rsid w:val="00973676"/>
    <w:rsid w:val="00976D86"/>
    <w:rsid w:val="00984C67"/>
    <w:rsid w:val="009A4DDE"/>
    <w:rsid w:val="009A59B4"/>
    <w:rsid w:val="009C30AD"/>
    <w:rsid w:val="009C36DA"/>
    <w:rsid w:val="009C55B3"/>
    <w:rsid w:val="009C6131"/>
    <w:rsid w:val="009D386B"/>
    <w:rsid w:val="009D3BD1"/>
    <w:rsid w:val="009E3332"/>
    <w:rsid w:val="009E36E3"/>
    <w:rsid w:val="009E3714"/>
    <w:rsid w:val="009F00AE"/>
    <w:rsid w:val="009F749D"/>
    <w:rsid w:val="00A05761"/>
    <w:rsid w:val="00A06773"/>
    <w:rsid w:val="00A067CF"/>
    <w:rsid w:val="00A06862"/>
    <w:rsid w:val="00A26266"/>
    <w:rsid w:val="00A31960"/>
    <w:rsid w:val="00A331A5"/>
    <w:rsid w:val="00A3684B"/>
    <w:rsid w:val="00A50A79"/>
    <w:rsid w:val="00A53984"/>
    <w:rsid w:val="00A619E5"/>
    <w:rsid w:val="00A7074C"/>
    <w:rsid w:val="00A71D2F"/>
    <w:rsid w:val="00A73531"/>
    <w:rsid w:val="00A74965"/>
    <w:rsid w:val="00A8344F"/>
    <w:rsid w:val="00AA524F"/>
    <w:rsid w:val="00AC7008"/>
    <w:rsid w:val="00AD51AA"/>
    <w:rsid w:val="00AF2E20"/>
    <w:rsid w:val="00B008AC"/>
    <w:rsid w:val="00B0495C"/>
    <w:rsid w:val="00B10CDC"/>
    <w:rsid w:val="00B20237"/>
    <w:rsid w:val="00B22476"/>
    <w:rsid w:val="00B24605"/>
    <w:rsid w:val="00B27774"/>
    <w:rsid w:val="00B336DE"/>
    <w:rsid w:val="00B41033"/>
    <w:rsid w:val="00B46EFB"/>
    <w:rsid w:val="00B538C8"/>
    <w:rsid w:val="00B54573"/>
    <w:rsid w:val="00B76E6A"/>
    <w:rsid w:val="00B82178"/>
    <w:rsid w:val="00B8511A"/>
    <w:rsid w:val="00B93918"/>
    <w:rsid w:val="00BA0F6D"/>
    <w:rsid w:val="00BA5095"/>
    <w:rsid w:val="00BB0E35"/>
    <w:rsid w:val="00BB2967"/>
    <w:rsid w:val="00BC4963"/>
    <w:rsid w:val="00BE01AF"/>
    <w:rsid w:val="00BF1466"/>
    <w:rsid w:val="00BF66E6"/>
    <w:rsid w:val="00C335F5"/>
    <w:rsid w:val="00C41AC1"/>
    <w:rsid w:val="00C553F2"/>
    <w:rsid w:val="00C5625D"/>
    <w:rsid w:val="00C800FD"/>
    <w:rsid w:val="00C829D6"/>
    <w:rsid w:val="00C90132"/>
    <w:rsid w:val="00C9347F"/>
    <w:rsid w:val="00C93636"/>
    <w:rsid w:val="00C94607"/>
    <w:rsid w:val="00CB79DD"/>
    <w:rsid w:val="00CC61F2"/>
    <w:rsid w:val="00CD3E89"/>
    <w:rsid w:val="00CD75EA"/>
    <w:rsid w:val="00CE2411"/>
    <w:rsid w:val="00CE2634"/>
    <w:rsid w:val="00CF6CD7"/>
    <w:rsid w:val="00D01D77"/>
    <w:rsid w:val="00D03D31"/>
    <w:rsid w:val="00D04785"/>
    <w:rsid w:val="00D131C5"/>
    <w:rsid w:val="00D2214B"/>
    <w:rsid w:val="00D3009F"/>
    <w:rsid w:val="00D5576E"/>
    <w:rsid w:val="00D611B0"/>
    <w:rsid w:val="00D63AC8"/>
    <w:rsid w:val="00D66F03"/>
    <w:rsid w:val="00D7064C"/>
    <w:rsid w:val="00D83A04"/>
    <w:rsid w:val="00D86A32"/>
    <w:rsid w:val="00D87874"/>
    <w:rsid w:val="00D9353C"/>
    <w:rsid w:val="00D9584E"/>
    <w:rsid w:val="00DB4F56"/>
    <w:rsid w:val="00DB6EF5"/>
    <w:rsid w:val="00DC2063"/>
    <w:rsid w:val="00DC32B8"/>
    <w:rsid w:val="00DD48DD"/>
    <w:rsid w:val="00DD598D"/>
    <w:rsid w:val="00DE1E49"/>
    <w:rsid w:val="00DF3076"/>
    <w:rsid w:val="00DF63B3"/>
    <w:rsid w:val="00E01ACD"/>
    <w:rsid w:val="00E01BB4"/>
    <w:rsid w:val="00E0628D"/>
    <w:rsid w:val="00E10652"/>
    <w:rsid w:val="00E12EBE"/>
    <w:rsid w:val="00E13828"/>
    <w:rsid w:val="00E14346"/>
    <w:rsid w:val="00E2421D"/>
    <w:rsid w:val="00E242FE"/>
    <w:rsid w:val="00E4264C"/>
    <w:rsid w:val="00E51846"/>
    <w:rsid w:val="00E52976"/>
    <w:rsid w:val="00E54F62"/>
    <w:rsid w:val="00E554C9"/>
    <w:rsid w:val="00E6081D"/>
    <w:rsid w:val="00E6191D"/>
    <w:rsid w:val="00E70DEB"/>
    <w:rsid w:val="00E74581"/>
    <w:rsid w:val="00E80DBE"/>
    <w:rsid w:val="00E82A78"/>
    <w:rsid w:val="00E90674"/>
    <w:rsid w:val="00E95213"/>
    <w:rsid w:val="00EA26A1"/>
    <w:rsid w:val="00EB18B7"/>
    <w:rsid w:val="00EB2BC0"/>
    <w:rsid w:val="00EB4286"/>
    <w:rsid w:val="00EB5C7F"/>
    <w:rsid w:val="00EE015B"/>
    <w:rsid w:val="00EE60A7"/>
    <w:rsid w:val="00EE6830"/>
    <w:rsid w:val="00EF3262"/>
    <w:rsid w:val="00F01170"/>
    <w:rsid w:val="00F11EA6"/>
    <w:rsid w:val="00F1419A"/>
    <w:rsid w:val="00F23E30"/>
    <w:rsid w:val="00F342E2"/>
    <w:rsid w:val="00F375B4"/>
    <w:rsid w:val="00F42412"/>
    <w:rsid w:val="00F448A1"/>
    <w:rsid w:val="00F5335B"/>
    <w:rsid w:val="00F57463"/>
    <w:rsid w:val="00F61D60"/>
    <w:rsid w:val="00F679A0"/>
    <w:rsid w:val="00F73F9B"/>
    <w:rsid w:val="00FA7CFD"/>
    <w:rsid w:val="00FD1B2E"/>
    <w:rsid w:val="00FD307B"/>
    <w:rsid w:val="00FE0E36"/>
    <w:rsid w:val="00FE25F5"/>
    <w:rsid w:val="00FE66D0"/>
    <w:rsid w:val="00FF4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F05E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B6EF5"/>
    <w:pPr>
      <w:keepNext/>
      <w:keepLines/>
      <w:spacing w:before="480" w:after="0" w:line="240" w:lineRule="auto"/>
      <w:outlineLvl w:val="0"/>
    </w:pPr>
    <w:rPr>
      <w:rFonts w:asciiTheme="majorHAnsi" w:eastAsiaTheme="majorEastAsia" w:hAnsiTheme="majorHAnsi" w:cstheme="majorBidi"/>
      <w:b/>
      <w:bCs/>
      <w:color w:val="535356" w:themeColor="accent1" w:themeShade="BF"/>
      <w:sz w:val="28"/>
      <w:szCs w:val="28"/>
      <w:lang w:val="en-CA" w:eastAsia="en-CA"/>
    </w:rPr>
  </w:style>
  <w:style w:type="paragraph" w:styleId="Heading2">
    <w:name w:val="heading 2"/>
    <w:basedOn w:val="Normal"/>
    <w:next w:val="Normal"/>
    <w:link w:val="Heading2Char"/>
    <w:uiPriority w:val="9"/>
    <w:semiHidden/>
    <w:unhideWhenUsed/>
    <w:qFormat/>
    <w:rsid w:val="00A74965"/>
    <w:pPr>
      <w:keepNext/>
      <w:keepLines/>
      <w:spacing w:before="40" w:after="0"/>
      <w:outlineLvl w:val="1"/>
    </w:pPr>
    <w:rPr>
      <w:rFonts w:asciiTheme="majorHAnsi" w:eastAsiaTheme="majorEastAsia" w:hAnsiTheme="majorHAnsi" w:cstheme="majorBidi"/>
      <w:color w:val="535356" w:themeColor="accent1" w:themeShade="BF"/>
      <w:sz w:val="26"/>
      <w:szCs w:val="26"/>
    </w:rPr>
  </w:style>
  <w:style w:type="paragraph" w:styleId="Heading3">
    <w:name w:val="heading 3"/>
    <w:basedOn w:val="Normal"/>
    <w:next w:val="Normal"/>
    <w:link w:val="Heading3Char"/>
    <w:uiPriority w:val="9"/>
    <w:semiHidden/>
    <w:unhideWhenUsed/>
    <w:qFormat/>
    <w:rsid w:val="00A74965"/>
    <w:pPr>
      <w:keepNext/>
      <w:keepLines/>
      <w:spacing w:before="40" w:after="0"/>
      <w:outlineLvl w:val="2"/>
    </w:pPr>
    <w:rPr>
      <w:rFonts w:asciiTheme="majorHAnsi" w:eastAsiaTheme="majorEastAsia" w:hAnsiTheme="majorHAnsi" w:cstheme="majorBidi"/>
      <w:color w:val="373739"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3676"/>
    <w:pPr>
      <w:ind w:left="720"/>
      <w:contextualSpacing/>
    </w:pPr>
  </w:style>
  <w:style w:type="character" w:customStyle="1" w:styleId="Heading1Char">
    <w:name w:val="Heading 1 Char"/>
    <w:basedOn w:val="DefaultParagraphFont"/>
    <w:link w:val="Heading1"/>
    <w:uiPriority w:val="9"/>
    <w:rsid w:val="00DB6EF5"/>
    <w:rPr>
      <w:rFonts w:asciiTheme="majorHAnsi" w:eastAsiaTheme="majorEastAsia" w:hAnsiTheme="majorHAnsi" w:cstheme="majorBidi"/>
      <w:b/>
      <w:bCs/>
      <w:color w:val="535356" w:themeColor="accent1" w:themeShade="BF"/>
      <w:sz w:val="28"/>
      <w:szCs w:val="28"/>
      <w:lang w:val="en-CA" w:eastAsia="en-CA"/>
    </w:rPr>
  </w:style>
  <w:style w:type="paragraph" w:styleId="Header">
    <w:name w:val="header"/>
    <w:basedOn w:val="Normal"/>
    <w:link w:val="HeaderChar"/>
    <w:uiPriority w:val="99"/>
    <w:unhideWhenUsed/>
    <w:rsid w:val="00007A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A82"/>
  </w:style>
  <w:style w:type="paragraph" w:styleId="Footer">
    <w:name w:val="footer"/>
    <w:basedOn w:val="Normal"/>
    <w:link w:val="FooterChar"/>
    <w:uiPriority w:val="99"/>
    <w:unhideWhenUsed/>
    <w:rsid w:val="00007A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7A82"/>
  </w:style>
  <w:style w:type="paragraph" w:styleId="BalloonText">
    <w:name w:val="Balloon Text"/>
    <w:basedOn w:val="Normal"/>
    <w:link w:val="BalloonTextChar"/>
    <w:uiPriority w:val="99"/>
    <w:semiHidden/>
    <w:unhideWhenUsed/>
    <w:rsid w:val="006D10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10A8"/>
    <w:rPr>
      <w:rFonts w:ascii="Segoe UI" w:hAnsi="Segoe UI" w:cs="Segoe UI"/>
      <w:sz w:val="18"/>
      <w:szCs w:val="18"/>
    </w:rPr>
  </w:style>
  <w:style w:type="paragraph" w:styleId="Revision">
    <w:name w:val="Revision"/>
    <w:hidden/>
    <w:uiPriority w:val="99"/>
    <w:semiHidden/>
    <w:rsid w:val="006E79EC"/>
    <w:pPr>
      <w:spacing w:after="0" w:line="240" w:lineRule="auto"/>
    </w:pPr>
  </w:style>
  <w:style w:type="character" w:customStyle="1" w:styleId="Heading2Char">
    <w:name w:val="Heading 2 Char"/>
    <w:basedOn w:val="DefaultParagraphFont"/>
    <w:link w:val="Heading2"/>
    <w:uiPriority w:val="9"/>
    <w:semiHidden/>
    <w:rsid w:val="00A74965"/>
    <w:rPr>
      <w:rFonts w:asciiTheme="majorHAnsi" w:eastAsiaTheme="majorEastAsia" w:hAnsiTheme="majorHAnsi" w:cstheme="majorBidi"/>
      <w:color w:val="535356" w:themeColor="accent1" w:themeShade="BF"/>
      <w:sz w:val="26"/>
      <w:szCs w:val="26"/>
    </w:rPr>
  </w:style>
  <w:style w:type="character" w:customStyle="1" w:styleId="Heading3Char">
    <w:name w:val="Heading 3 Char"/>
    <w:basedOn w:val="DefaultParagraphFont"/>
    <w:link w:val="Heading3"/>
    <w:uiPriority w:val="9"/>
    <w:semiHidden/>
    <w:rsid w:val="00A74965"/>
    <w:rPr>
      <w:rFonts w:asciiTheme="majorHAnsi" w:eastAsiaTheme="majorEastAsia" w:hAnsiTheme="majorHAnsi" w:cstheme="majorBidi"/>
      <w:color w:val="373739" w:themeColor="accent1" w:themeShade="7F"/>
      <w:sz w:val="24"/>
      <w:szCs w:val="24"/>
    </w:rPr>
  </w:style>
  <w:style w:type="paragraph" w:styleId="FootnoteText">
    <w:name w:val="footnote text"/>
    <w:basedOn w:val="Normal"/>
    <w:link w:val="FootnoteTextChar"/>
    <w:uiPriority w:val="99"/>
    <w:semiHidden/>
    <w:unhideWhenUsed/>
    <w:rsid w:val="00A74965"/>
    <w:pPr>
      <w:spacing w:after="0" w:line="240" w:lineRule="auto"/>
    </w:pPr>
    <w:rPr>
      <w:sz w:val="20"/>
      <w:szCs w:val="20"/>
      <w:lang w:val="en-CA"/>
    </w:rPr>
  </w:style>
  <w:style w:type="character" w:customStyle="1" w:styleId="FootnoteTextChar">
    <w:name w:val="Footnote Text Char"/>
    <w:basedOn w:val="DefaultParagraphFont"/>
    <w:link w:val="FootnoteText"/>
    <w:uiPriority w:val="99"/>
    <w:semiHidden/>
    <w:rsid w:val="00A74965"/>
    <w:rPr>
      <w:sz w:val="20"/>
      <w:szCs w:val="20"/>
      <w:lang w:val="en-CA"/>
    </w:rPr>
  </w:style>
  <w:style w:type="character" w:styleId="FootnoteReference">
    <w:name w:val="footnote reference"/>
    <w:basedOn w:val="DefaultParagraphFont"/>
    <w:uiPriority w:val="99"/>
    <w:semiHidden/>
    <w:unhideWhenUsed/>
    <w:rsid w:val="00A74965"/>
    <w:rPr>
      <w:vertAlign w:val="superscript"/>
    </w:rPr>
  </w:style>
  <w:style w:type="character" w:styleId="Hyperlink">
    <w:name w:val="Hyperlink"/>
    <w:basedOn w:val="DefaultParagraphFont"/>
    <w:uiPriority w:val="99"/>
    <w:unhideWhenUsed/>
    <w:rsid w:val="00A74965"/>
    <w:rPr>
      <w:color w:val="67AABF" w:themeColor="hyperlink"/>
      <w:u w:val="single"/>
    </w:rPr>
  </w:style>
  <w:style w:type="character" w:styleId="CommentReference">
    <w:name w:val="annotation reference"/>
    <w:basedOn w:val="DefaultParagraphFont"/>
    <w:uiPriority w:val="99"/>
    <w:semiHidden/>
    <w:unhideWhenUsed/>
    <w:rsid w:val="00F5335B"/>
    <w:rPr>
      <w:sz w:val="16"/>
      <w:szCs w:val="16"/>
    </w:rPr>
  </w:style>
  <w:style w:type="paragraph" w:styleId="CommentText">
    <w:name w:val="annotation text"/>
    <w:basedOn w:val="Normal"/>
    <w:link w:val="CommentTextChar"/>
    <w:uiPriority w:val="99"/>
    <w:semiHidden/>
    <w:unhideWhenUsed/>
    <w:rsid w:val="00F5335B"/>
    <w:pPr>
      <w:spacing w:line="240" w:lineRule="auto"/>
    </w:pPr>
    <w:rPr>
      <w:sz w:val="20"/>
      <w:szCs w:val="20"/>
    </w:rPr>
  </w:style>
  <w:style w:type="character" w:customStyle="1" w:styleId="CommentTextChar">
    <w:name w:val="Comment Text Char"/>
    <w:basedOn w:val="DefaultParagraphFont"/>
    <w:link w:val="CommentText"/>
    <w:uiPriority w:val="99"/>
    <w:semiHidden/>
    <w:rsid w:val="00F5335B"/>
    <w:rPr>
      <w:sz w:val="20"/>
      <w:szCs w:val="20"/>
    </w:rPr>
  </w:style>
  <w:style w:type="paragraph" w:styleId="CommentSubject">
    <w:name w:val="annotation subject"/>
    <w:basedOn w:val="CommentText"/>
    <w:next w:val="CommentText"/>
    <w:link w:val="CommentSubjectChar"/>
    <w:uiPriority w:val="99"/>
    <w:semiHidden/>
    <w:unhideWhenUsed/>
    <w:rsid w:val="00F5335B"/>
    <w:rPr>
      <w:b/>
      <w:bCs/>
    </w:rPr>
  </w:style>
  <w:style w:type="character" w:customStyle="1" w:styleId="CommentSubjectChar">
    <w:name w:val="Comment Subject Char"/>
    <w:basedOn w:val="CommentTextChar"/>
    <w:link w:val="CommentSubject"/>
    <w:uiPriority w:val="99"/>
    <w:semiHidden/>
    <w:rsid w:val="00F5335B"/>
    <w:rPr>
      <w:b/>
      <w:bCs/>
      <w:sz w:val="20"/>
      <w:szCs w:val="20"/>
    </w:rPr>
  </w:style>
  <w:style w:type="table" w:styleId="TableGrid">
    <w:name w:val="Table Grid"/>
    <w:basedOn w:val="TableNormal"/>
    <w:uiPriority w:val="59"/>
    <w:rsid w:val="008A39A4"/>
    <w:pPr>
      <w:spacing w:before="80" w:after="80" w:line="240" w:lineRule="auto"/>
    </w:pPr>
    <w:rPr>
      <w:rFonts w:eastAsia="MS PGothic" w:cs="Times New Roman"/>
      <w:sz w:val="19"/>
      <w:szCs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B6EF5"/>
    <w:pPr>
      <w:keepNext/>
      <w:keepLines/>
      <w:spacing w:before="480" w:after="0" w:line="240" w:lineRule="auto"/>
      <w:outlineLvl w:val="0"/>
    </w:pPr>
    <w:rPr>
      <w:rFonts w:asciiTheme="majorHAnsi" w:eastAsiaTheme="majorEastAsia" w:hAnsiTheme="majorHAnsi" w:cstheme="majorBidi"/>
      <w:b/>
      <w:bCs/>
      <w:color w:val="535356" w:themeColor="accent1" w:themeShade="BF"/>
      <w:sz w:val="28"/>
      <w:szCs w:val="28"/>
      <w:lang w:val="en-CA" w:eastAsia="en-CA"/>
    </w:rPr>
  </w:style>
  <w:style w:type="paragraph" w:styleId="Heading2">
    <w:name w:val="heading 2"/>
    <w:basedOn w:val="Normal"/>
    <w:next w:val="Normal"/>
    <w:link w:val="Heading2Char"/>
    <w:uiPriority w:val="9"/>
    <w:semiHidden/>
    <w:unhideWhenUsed/>
    <w:qFormat/>
    <w:rsid w:val="00A74965"/>
    <w:pPr>
      <w:keepNext/>
      <w:keepLines/>
      <w:spacing w:before="40" w:after="0"/>
      <w:outlineLvl w:val="1"/>
    </w:pPr>
    <w:rPr>
      <w:rFonts w:asciiTheme="majorHAnsi" w:eastAsiaTheme="majorEastAsia" w:hAnsiTheme="majorHAnsi" w:cstheme="majorBidi"/>
      <w:color w:val="535356" w:themeColor="accent1" w:themeShade="BF"/>
      <w:sz w:val="26"/>
      <w:szCs w:val="26"/>
    </w:rPr>
  </w:style>
  <w:style w:type="paragraph" w:styleId="Heading3">
    <w:name w:val="heading 3"/>
    <w:basedOn w:val="Normal"/>
    <w:next w:val="Normal"/>
    <w:link w:val="Heading3Char"/>
    <w:uiPriority w:val="9"/>
    <w:semiHidden/>
    <w:unhideWhenUsed/>
    <w:qFormat/>
    <w:rsid w:val="00A74965"/>
    <w:pPr>
      <w:keepNext/>
      <w:keepLines/>
      <w:spacing w:before="40" w:after="0"/>
      <w:outlineLvl w:val="2"/>
    </w:pPr>
    <w:rPr>
      <w:rFonts w:asciiTheme="majorHAnsi" w:eastAsiaTheme="majorEastAsia" w:hAnsiTheme="majorHAnsi" w:cstheme="majorBidi"/>
      <w:color w:val="373739"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3676"/>
    <w:pPr>
      <w:ind w:left="720"/>
      <w:contextualSpacing/>
    </w:pPr>
  </w:style>
  <w:style w:type="character" w:customStyle="1" w:styleId="Heading1Char">
    <w:name w:val="Heading 1 Char"/>
    <w:basedOn w:val="DefaultParagraphFont"/>
    <w:link w:val="Heading1"/>
    <w:uiPriority w:val="9"/>
    <w:rsid w:val="00DB6EF5"/>
    <w:rPr>
      <w:rFonts w:asciiTheme="majorHAnsi" w:eastAsiaTheme="majorEastAsia" w:hAnsiTheme="majorHAnsi" w:cstheme="majorBidi"/>
      <w:b/>
      <w:bCs/>
      <w:color w:val="535356" w:themeColor="accent1" w:themeShade="BF"/>
      <w:sz w:val="28"/>
      <w:szCs w:val="28"/>
      <w:lang w:val="en-CA" w:eastAsia="en-CA"/>
    </w:rPr>
  </w:style>
  <w:style w:type="paragraph" w:styleId="Header">
    <w:name w:val="header"/>
    <w:basedOn w:val="Normal"/>
    <w:link w:val="HeaderChar"/>
    <w:uiPriority w:val="99"/>
    <w:unhideWhenUsed/>
    <w:rsid w:val="00007A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A82"/>
  </w:style>
  <w:style w:type="paragraph" w:styleId="Footer">
    <w:name w:val="footer"/>
    <w:basedOn w:val="Normal"/>
    <w:link w:val="FooterChar"/>
    <w:uiPriority w:val="99"/>
    <w:unhideWhenUsed/>
    <w:rsid w:val="00007A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7A82"/>
  </w:style>
  <w:style w:type="paragraph" w:styleId="BalloonText">
    <w:name w:val="Balloon Text"/>
    <w:basedOn w:val="Normal"/>
    <w:link w:val="BalloonTextChar"/>
    <w:uiPriority w:val="99"/>
    <w:semiHidden/>
    <w:unhideWhenUsed/>
    <w:rsid w:val="006D10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10A8"/>
    <w:rPr>
      <w:rFonts w:ascii="Segoe UI" w:hAnsi="Segoe UI" w:cs="Segoe UI"/>
      <w:sz w:val="18"/>
      <w:szCs w:val="18"/>
    </w:rPr>
  </w:style>
  <w:style w:type="paragraph" w:styleId="Revision">
    <w:name w:val="Revision"/>
    <w:hidden/>
    <w:uiPriority w:val="99"/>
    <w:semiHidden/>
    <w:rsid w:val="006E79EC"/>
    <w:pPr>
      <w:spacing w:after="0" w:line="240" w:lineRule="auto"/>
    </w:pPr>
  </w:style>
  <w:style w:type="character" w:customStyle="1" w:styleId="Heading2Char">
    <w:name w:val="Heading 2 Char"/>
    <w:basedOn w:val="DefaultParagraphFont"/>
    <w:link w:val="Heading2"/>
    <w:uiPriority w:val="9"/>
    <w:semiHidden/>
    <w:rsid w:val="00A74965"/>
    <w:rPr>
      <w:rFonts w:asciiTheme="majorHAnsi" w:eastAsiaTheme="majorEastAsia" w:hAnsiTheme="majorHAnsi" w:cstheme="majorBidi"/>
      <w:color w:val="535356" w:themeColor="accent1" w:themeShade="BF"/>
      <w:sz w:val="26"/>
      <w:szCs w:val="26"/>
    </w:rPr>
  </w:style>
  <w:style w:type="character" w:customStyle="1" w:styleId="Heading3Char">
    <w:name w:val="Heading 3 Char"/>
    <w:basedOn w:val="DefaultParagraphFont"/>
    <w:link w:val="Heading3"/>
    <w:uiPriority w:val="9"/>
    <w:semiHidden/>
    <w:rsid w:val="00A74965"/>
    <w:rPr>
      <w:rFonts w:asciiTheme="majorHAnsi" w:eastAsiaTheme="majorEastAsia" w:hAnsiTheme="majorHAnsi" w:cstheme="majorBidi"/>
      <w:color w:val="373739" w:themeColor="accent1" w:themeShade="7F"/>
      <w:sz w:val="24"/>
      <w:szCs w:val="24"/>
    </w:rPr>
  </w:style>
  <w:style w:type="paragraph" w:styleId="FootnoteText">
    <w:name w:val="footnote text"/>
    <w:basedOn w:val="Normal"/>
    <w:link w:val="FootnoteTextChar"/>
    <w:uiPriority w:val="99"/>
    <w:semiHidden/>
    <w:unhideWhenUsed/>
    <w:rsid w:val="00A74965"/>
    <w:pPr>
      <w:spacing w:after="0" w:line="240" w:lineRule="auto"/>
    </w:pPr>
    <w:rPr>
      <w:sz w:val="20"/>
      <w:szCs w:val="20"/>
      <w:lang w:val="en-CA"/>
    </w:rPr>
  </w:style>
  <w:style w:type="character" w:customStyle="1" w:styleId="FootnoteTextChar">
    <w:name w:val="Footnote Text Char"/>
    <w:basedOn w:val="DefaultParagraphFont"/>
    <w:link w:val="FootnoteText"/>
    <w:uiPriority w:val="99"/>
    <w:semiHidden/>
    <w:rsid w:val="00A74965"/>
    <w:rPr>
      <w:sz w:val="20"/>
      <w:szCs w:val="20"/>
      <w:lang w:val="en-CA"/>
    </w:rPr>
  </w:style>
  <w:style w:type="character" w:styleId="FootnoteReference">
    <w:name w:val="footnote reference"/>
    <w:basedOn w:val="DefaultParagraphFont"/>
    <w:uiPriority w:val="99"/>
    <w:semiHidden/>
    <w:unhideWhenUsed/>
    <w:rsid w:val="00A74965"/>
    <w:rPr>
      <w:vertAlign w:val="superscript"/>
    </w:rPr>
  </w:style>
  <w:style w:type="character" w:styleId="Hyperlink">
    <w:name w:val="Hyperlink"/>
    <w:basedOn w:val="DefaultParagraphFont"/>
    <w:uiPriority w:val="99"/>
    <w:unhideWhenUsed/>
    <w:rsid w:val="00A74965"/>
    <w:rPr>
      <w:color w:val="67AABF" w:themeColor="hyperlink"/>
      <w:u w:val="single"/>
    </w:rPr>
  </w:style>
  <w:style w:type="character" w:styleId="CommentReference">
    <w:name w:val="annotation reference"/>
    <w:basedOn w:val="DefaultParagraphFont"/>
    <w:uiPriority w:val="99"/>
    <w:semiHidden/>
    <w:unhideWhenUsed/>
    <w:rsid w:val="00F5335B"/>
    <w:rPr>
      <w:sz w:val="16"/>
      <w:szCs w:val="16"/>
    </w:rPr>
  </w:style>
  <w:style w:type="paragraph" w:styleId="CommentText">
    <w:name w:val="annotation text"/>
    <w:basedOn w:val="Normal"/>
    <w:link w:val="CommentTextChar"/>
    <w:uiPriority w:val="99"/>
    <w:semiHidden/>
    <w:unhideWhenUsed/>
    <w:rsid w:val="00F5335B"/>
    <w:pPr>
      <w:spacing w:line="240" w:lineRule="auto"/>
    </w:pPr>
    <w:rPr>
      <w:sz w:val="20"/>
      <w:szCs w:val="20"/>
    </w:rPr>
  </w:style>
  <w:style w:type="character" w:customStyle="1" w:styleId="CommentTextChar">
    <w:name w:val="Comment Text Char"/>
    <w:basedOn w:val="DefaultParagraphFont"/>
    <w:link w:val="CommentText"/>
    <w:uiPriority w:val="99"/>
    <w:semiHidden/>
    <w:rsid w:val="00F5335B"/>
    <w:rPr>
      <w:sz w:val="20"/>
      <w:szCs w:val="20"/>
    </w:rPr>
  </w:style>
  <w:style w:type="paragraph" w:styleId="CommentSubject">
    <w:name w:val="annotation subject"/>
    <w:basedOn w:val="CommentText"/>
    <w:next w:val="CommentText"/>
    <w:link w:val="CommentSubjectChar"/>
    <w:uiPriority w:val="99"/>
    <w:semiHidden/>
    <w:unhideWhenUsed/>
    <w:rsid w:val="00F5335B"/>
    <w:rPr>
      <w:b/>
      <w:bCs/>
    </w:rPr>
  </w:style>
  <w:style w:type="character" w:customStyle="1" w:styleId="CommentSubjectChar">
    <w:name w:val="Comment Subject Char"/>
    <w:basedOn w:val="CommentTextChar"/>
    <w:link w:val="CommentSubject"/>
    <w:uiPriority w:val="99"/>
    <w:semiHidden/>
    <w:rsid w:val="00F5335B"/>
    <w:rPr>
      <w:b/>
      <w:bCs/>
      <w:sz w:val="20"/>
      <w:szCs w:val="20"/>
    </w:rPr>
  </w:style>
  <w:style w:type="table" w:styleId="TableGrid">
    <w:name w:val="Table Grid"/>
    <w:basedOn w:val="TableNormal"/>
    <w:uiPriority w:val="59"/>
    <w:rsid w:val="008A39A4"/>
    <w:pPr>
      <w:spacing w:before="80" w:after="80" w:line="240" w:lineRule="auto"/>
    </w:pPr>
    <w:rPr>
      <w:rFonts w:eastAsia="MS PGothic" w:cs="Times New Roman"/>
      <w:sz w:val="19"/>
      <w:szCs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150198">
      <w:bodyDiv w:val="1"/>
      <w:marLeft w:val="0"/>
      <w:marRight w:val="0"/>
      <w:marTop w:val="0"/>
      <w:marBottom w:val="0"/>
      <w:divBdr>
        <w:top w:val="none" w:sz="0" w:space="0" w:color="auto"/>
        <w:left w:val="none" w:sz="0" w:space="0" w:color="auto"/>
        <w:bottom w:val="none" w:sz="0" w:space="0" w:color="auto"/>
        <w:right w:val="none" w:sz="0" w:space="0" w:color="auto"/>
      </w:divBdr>
    </w:div>
    <w:div w:id="396586809">
      <w:bodyDiv w:val="1"/>
      <w:marLeft w:val="0"/>
      <w:marRight w:val="0"/>
      <w:marTop w:val="0"/>
      <w:marBottom w:val="0"/>
      <w:divBdr>
        <w:top w:val="none" w:sz="0" w:space="0" w:color="auto"/>
        <w:left w:val="none" w:sz="0" w:space="0" w:color="auto"/>
        <w:bottom w:val="none" w:sz="0" w:space="0" w:color="auto"/>
        <w:right w:val="none" w:sz="0" w:space="0" w:color="auto"/>
      </w:divBdr>
    </w:div>
    <w:div w:id="812285647">
      <w:bodyDiv w:val="1"/>
      <w:marLeft w:val="0"/>
      <w:marRight w:val="0"/>
      <w:marTop w:val="0"/>
      <w:marBottom w:val="0"/>
      <w:divBdr>
        <w:top w:val="none" w:sz="0" w:space="0" w:color="auto"/>
        <w:left w:val="none" w:sz="0" w:space="0" w:color="auto"/>
        <w:bottom w:val="none" w:sz="0" w:space="0" w:color="auto"/>
        <w:right w:val="none" w:sz="0" w:space="0" w:color="auto"/>
      </w:divBdr>
    </w:div>
    <w:div w:id="1089471854">
      <w:bodyDiv w:val="1"/>
      <w:marLeft w:val="0"/>
      <w:marRight w:val="0"/>
      <w:marTop w:val="0"/>
      <w:marBottom w:val="0"/>
      <w:divBdr>
        <w:top w:val="none" w:sz="0" w:space="0" w:color="auto"/>
        <w:left w:val="none" w:sz="0" w:space="0" w:color="auto"/>
        <w:bottom w:val="none" w:sz="0" w:space="0" w:color="auto"/>
        <w:right w:val="none" w:sz="0" w:space="0" w:color="auto"/>
      </w:divBdr>
      <w:divsChild>
        <w:div w:id="1961715814">
          <w:marLeft w:val="0"/>
          <w:marRight w:val="0"/>
          <w:marTop w:val="0"/>
          <w:marBottom w:val="0"/>
          <w:divBdr>
            <w:top w:val="none" w:sz="0" w:space="0" w:color="auto"/>
            <w:left w:val="none" w:sz="0" w:space="0" w:color="auto"/>
            <w:bottom w:val="none" w:sz="0" w:space="0" w:color="auto"/>
            <w:right w:val="none" w:sz="0" w:space="0" w:color="auto"/>
          </w:divBdr>
          <w:divsChild>
            <w:div w:id="1422143331">
              <w:marLeft w:val="0"/>
              <w:marRight w:val="0"/>
              <w:marTop w:val="0"/>
              <w:marBottom w:val="0"/>
              <w:divBdr>
                <w:top w:val="none" w:sz="0" w:space="0" w:color="auto"/>
                <w:left w:val="none" w:sz="0" w:space="0" w:color="auto"/>
                <w:bottom w:val="none" w:sz="0" w:space="0" w:color="auto"/>
                <w:right w:val="none" w:sz="0" w:space="0" w:color="auto"/>
              </w:divBdr>
            </w:div>
            <w:div w:id="1866556506">
              <w:marLeft w:val="75"/>
              <w:marRight w:val="75"/>
              <w:marTop w:val="30"/>
              <w:marBottom w:val="75"/>
              <w:divBdr>
                <w:top w:val="none" w:sz="0" w:space="0" w:color="auto"/>
                <w:left w:val="none" w:sz="0" w:space="0" w:color="auto"/>
                <w:bottom w:val="none" w:sz="0" w:space="0" w:color="auto"/>
                <w:right w:val="none" w:sz="0" w:space="0" w:color="auto"/>
              </w:divBdr>
            </w:div>
          </w:divsChild>
        </w:div>
      </w:divsChild>
    </w:div>
    <w:div w:id="1134058394">
      <w:bodyDiv w:val="1"/>
      <w:marLeft w:val="0"/>
      <w:marRight w:val="0"/>
      <w:marTop w:val="0"/>
      <w:marBottom w:val="0"/>
      <w:divBdr>
        <w:top w:val="none" w:sz="0" w:space="0" w:color="auto"/>
        <w:left w:val="none" w:sz="0" w:space="0" w:color="auto"/>
        <w:bottom w:val="none" w:sz="0" w:space="0" w:color="auto"/>
        <w:right w:val="none" w:sz="0" w:space="0" w:color="auto"/>
      </w:divBdr>
    </w:div>
    <w:div w:id="135110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microsoft.com/office/2016/09/relationships/commentsIds" Target="commentsIds.xml"/></Relationships>
</file>

<file path=word/theme/theme1.xml><?xml version="1.0" encoding="utf-8"?>
<a:theme xmlns:a="http://schemas.openxmlformats.org/drawingml/2006/main" name="View">
  <a:themeElements>
    <a:clrScheme name="View">
      <a:dk1>
        <a:srgbClr val="000000"/>
      </a:dk1>
      <a:lt1>
        <a:srgbClr val="FFFFFF"/>
      </a:lt1>
      <a:dk2>
        <a:srgbClr val="46464A"/>
      </a:dk2>
      <a:lt2>
        <a:srgbClr val="D6D3CC"/>
      </a:lt2>
      <a:accent1>
        <a:srgbClr val="6F6F74"/>
      </a:accent1>
      <a:accent2>
        <a:srgbClr val="92A9B9"/>
      </a:accent2>
      <a:accent3>
        <a:srgbClr val="A7B789"/>
      </a:accent3>
      <a:accent4>
        <a:srgbClr val="B9A489"/>
      </a:accent4>
      <a:accent5>
        <a:srgbClr val="8D6374"/>
      </a:accent5>
      <a:accent6>
        <a:srgbClr val="9B7362"/>
      </a:accent6>
      <a:hlink>
        <a:srgbClr val="67AABF"/>
      </a:hlink>
      <a:folHlink>
        <a:srgbClr val="ABAFA5"/>
      </a:folHlink>
    </a:clrScheme>
    <a:fontScheme name="View">
      <a:majorFont>
        <a:latin typeface="Century Schoolbook" panose="0204060405050502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Schoolbook" panose="0204060405050502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View">
      <a:fillStyleLst>
        <a:solidFill>
          <a:schemeClr val="phClr"/>
        </a:solidFill>
        <a:solidFill>
          <a:schemeClr val="phClr">
            <a:tint val="60000"/>
            <a:satMod val="120000"/>
          </a:schemeClr>
        </a:solidFill>
        <a:solidFill>
          <a:schemeClr val="phClr">
            <a:shade val="75000"/>
            <a:satMod val="160000"/>
          </a:schemeClr>
        </a:solidFill>
      </a:fillStyleLst>
      <a:lnStyleLst>
        <a:ln w="9525" cap="flat" cmpd="sng" algn="ctr">
          <a:solidFill>
            <a:schemeClr val="phClr"/>
          </a:solidFill>
          <a:prstDash val="solid"/>
        </a:ln>
        <a:ln w="13970" cap="flat" cmpd="sng" algn="ctr">
          <a:solidFill>
            <a:schemeClr val="phClr"/>
          </a:solidFill>
          <a:prstDash val="solid"/>
        </a:ln>
        <a:ln w="17145" cap="flat" cmpd="sng" algn="ctr">
          <a:solidFill>
            <a:schemeClr val="phClr">
              <a:shade val="95000"/>
              <a:alpha val="95000"/>
              <a:satMod val="150000"/>
            </a:schemeClr>
          </a:solidFill>
          <a:prstDash val="solid"/>
        </a:ln>
      </a:lnStyleLst>
      <a:effectStyleLst>
        <a:effectStyle>
          <a:effectLst/>
        </a:effectStyle>
        <a:effectStyle>
          <a:effectLst>
            <a:outerShdw blurRad="50800" dist="15240" dir="5400000" algn="tl" rotWithShape="0">
              <a:srgbClr val="000000">
                <a:alpha val="75000"/>
              </a:srgbClr>
            </a:outerShdw>
          </a:effectLst>
          <a:scene3d>
            <a:camera prst="orthographicFront">
              <a:rot lat="0" lon="0" rev="0"/>
            </a:camera>
            <a:lightRig rig="brightRoom" dir="tl"/>
          </a:scene3d>
          <a:sp3d contourW="9525" prstMaterial="flat">
            <a:bevelT w="0" h="0" prst="coolSlant"/>
            <a:contourClr>
              <a:schemeClr val="phClr">
                <a:shade val="35000"/>
                <a:satMod val="130000"/>
              </a:schemeClr>
            </a:contourClr>
          </a:sp3d>
        </a:effectStyle>
        <a:effectStyle>
          <a:effectLst>
            <a:outerShdw blurRad="76200" dist="25400" dir="5400000" algn="tl" rotWithShape="0">
              <a:srgbClr val="000000">
                <a:alpha val="55000"/>
              </a:srgbClr>
            </a:outerShdw>
          </a:effectLst>
          <a:scene3d>
            <a:camera prst="orthographicFront">
              <a:rot lat="0" lon="0" rev="0"/>
            </a:camera>
            <a:lightRig rig="brightRoom" dir="tl"/>
          </a:scene3d>
          <a:sp3d contourW="19050" prstMaterial="flat">
            <a:bevelT w="0" h="0" prst="coolSlant"/>
            <a:contourClr>
              <a:schemeClr val="phClr">
                <a:shade val="25000"/>
                <a:satMod val="140000"/>
              </a:schemeClr>
            </a:contourClr>
          </a:sp3d>
        </a:effectStyle>
      </a:effectStyleLst>
      <a:bgFillStyleLst>
        <a:solidFill>
          <a:schemeClr val="phClr"/>
        </a:solidFill>
        <a:solidFill>
          <a:schemeClr val="phClr">
            <a:tint val="95000"/>
            <a:satMod val="170000"/>
          </a:schemeClr>
        </a:solidFill>
        <a:gradFill rotWithShape="1">
          <a:gsLst>
            <a:gs pos="0">
              <a:schemeClr val="phClr">
                <a:tint val="94000"/>
                <a:shade val="98000"/>
                <a:satMod val="130000"/>
                <a:lumMod val="102000"/>
              </a:schemeClr>
            </a:gs>
            <a:gs pos="100000">
              <a:schemeClr val="phClr">
                <a:tint val="98000"/>
                <a:shade val="78000"/>
                <a:satMod val="140000"/>
              </a:schemeClr>
            </a:gs>
          </a:gsLst>
          <a:path path="circle">
            <a:fillToRect l="100000" t="100000" r="100000" b="100000"/>
          </a:path>
        </a:gradFill>
      </a:bgFillStyleLst>
    </a:fmtScheme>
  </a:themeElements>
  <a:objectDefaults/>
  <a:extraClrSchemeLst/>
  <a:extLst>
    <a:ext uri="{05A4C25C-085E-4340-85A3-A5531E510DB2}">
      <thm15:themeFamily xmlns:thm15="http://schemas.microsoft.com/office/thememl/2012/main" xmlns="" name="View" id="{BA0EB5A6-F2D4-4F82-977B-64ADEE4A2A69}" vid="{3969A8A2-35DB-4E3B-8885-16FD2056867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D1672-0C24-49B9-981E-C5686F22F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Pages>
  <Words>1931</Words>
  <Characters>11011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12917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Uhrich, Kalin</dc:creator>
  <cp:lastModifiedBy>Jorgenson, Greg FLNR:EX</cp:lastModifiedBy>
  <cp:revision>8</cp:revision>
  <cp:lastPrinted>2019-04-04T16:14:00Z</cp:lastPrinted>
  <dcterms:created xsi:type="dcterms:W3CDTF">2019-11-29T19:14:00Z</dcterms:created>
  <dcterms:modified xsi:type="dcterms:W3CDTF">2020-01-30T00:45:00Z</dcterms:modified>
</cp:coreProperties>
</file>